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91B4" w14:textId="640B61AE" w:rsidR="00654CD1" w:rsidRDefault="00654CD1" w:rsidP="00654CD1">
      <w:pPr>
        <w:rPr>
          <w:rFonts w:ascii="Montserrat" w:hAnsi="Montserrat" w:cs="Arial"/>
          <w:b/>
          <w:bCs/>
          <w:sz w:val="20"/>
          <w:szCs w:val="20"/>
        </w:rPr>
        <w:sectPr w:rsidR="00654CD1" w:rsidSect="00654CD1">
          <w:headerReference w:type="even" r:id="rId6"/>
          <w:headerReference w:type="default" r:id="rId7"/>
          <w:footerReference w:type="even" r:id="rId8"/>
          <w:footerReference w:type="default" r:id="rId9"/>
          <w:headerReference w:type="first" r:id="rId10"/>
          <w:footerReference w:type="first" r:id="rId11"/>
          <w:pgSz w:w="15840" w:h="12240" w:orient="landscape"/>
          <w:pgMar w:top="720" w:right="864" w:bottom="576" w:left="864" w:header="0" w:footer="0" w:gutter="0"/>
          <w:cols w:space="720"/>
          <w:docGrid w:linePitch="360"/>
        </w:sectPr>
      </w:pPr>
    </w:p>
    <w:p w14:paraId="0E4B74B5" w14:textId="148FDE96" w:rsidR="00654CD1" w:rsidRDefault="00654CD1" w:rsidP="00654CD1">
      <w:pPr>
        <w:rPr>
          <w:rFonts w:ascii="Arial" w:hAnsi="Arial" w:cs="Arial"/>
        </w:rPr>
      </w:pPr>
      <w:r>
        <w:rPr>
          <w:noProof/>
        </w:rPr>
        <w:lastRenderedPageBreak/>
        <w:drawing>
          <wp:anchor distT="0" distB="0" distL="114300" distR="114300" simplePos="0" relativeHeight="251659264" behindDoc="0" locked="0" layoutInCell="1" allowOverlap="1" wp14:anchorId="7667FC6A" wp14:editId="233DCA8A">
            <wp:simplePos x="0" y="0"/>
            <wp:positionH relativeFrom="column">
              <wp:posOffset>428625</wp:posOffset>
            </wp:positionH>
            <wp:positionV relativeFrom="paragraph">
              <wp:posOffset>0</wp:posOffset>
            </wp:positionV>
            <wp:extent cx="1895475" cy="1019175"/>
            <wp:effectExtent l="0" t="0" r="9525" b="9525"/>
            <wp:wrapTopAndBottom/>
            <wp:docPr id="1667919735" name="Picture 1" descr="qo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t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pic:spPr>
                </pic:pic>
              </a:graphicData>
            </a:graphic>
            <wp14:sizeRelH relativeFrom="page">
              <wp14:pctWidth>0</wp14:pctWidth>
            </wp14:sizeRelH>
            <wp14:sizeRelV relativeFrom="page">
              <wp14:pctHeight>0</wp14:pctHeight>
            </wp14:sizeRelV>
          </wp:anchor>
        </w:drawing>
      </w:r>
    </w:p>
    <w:p w14:paraId="7FC90384" w14:textId="77777777" w:rsidR="00654CD1" w:rsidRDefault="00654CD1" w:rsidP="00654CD1">
      <w:pPr>
        <w:jc w:val="center"/>
        <w:rPr>
          <w:rFonts w:ascii="Arial" w:hAnsi="Arial" w:cs="Arial"/>
          <w:b/>
          <w:bCs/>
          <w:i/>
          <w:iCs/>
          <w:color w:val="000000"/>
        </w:rPr>
      </w:pPr>
      <w:bookmarkStart w:id="0" w:name="_Hlk190943303"/>
      <w:r>
        <w:rPr>
          <w:rFonts w:ascii="Arial" w:hAnsi="Arial" w:cs="Arial"/>
          <w:b/>
          <w:bCs/>
          <w:i/>
          <w:iCs/>
          <w:color w:val="000000"/>
        </w:rPr>
        <w:t>City of Louisville</w:t>
      </w:r>
    </w:p>
    <w:bookmarkEnd w:id="0"/>
    <w:p w14:paraId="5D98CEE5" w14:textId="77777777" w:rsidR="00654CD1" w:rsidRDefault="00654CD1" w:rsidP="00654CD1">
      <w:pPr>
        <w:rPr>
          <w:rFonts w:ascii="Arial" w:hAnsi="Arial" w:cs="Arial"/>
          <w:sz w:val="10"/>
          <w:szCs w:val="10"/>
        </w:rPr>
      </w:pPr>
    </w:p>
    <w:p w14:paraId="4A460F6B" w14:textId="77777777" w:rsidR="00654CD1" w:rsidRDefault="00654CD1" w:rsidP="00654CD1">
      <w:pPr>
        <w:jc w:val="center"/>
        <w:rPr>
          <w:rFonts w:ascii="Arial" w:hAnsi="Arial" w:cs="Arial"/>
          <w:b/>
          <w:bCs/>
          <w:color w:val="000000"/>
          <w:sz w:val="18"/>
          <w:szCs w:val="18"/>
        </w:rPr>
      </w:pPr>
      <w:r>
        <w:rPr>
          <w:rFonts w:ascii="Arial" w:hAnsi="Arial" w:cs="Arial"/>
          <w:b/>
          <w:bCs/>
          <w:color w:val="000000"/>
          <w:sz w:val="18"/>
          <w:szCs w:val="18"/>
        </w:rPr>
        <w:t>Annual Water Quality Report</w:t>
      </w:r>
    </w:p>
    <w:p w14:paraId="7CCA48BE" w14:textId="77777777" w:rsidR="00654CD1" w:rsidRDefault="00654CD1" w:rsidP="00654CD1">
      <w:pPr>
        <w:jc w:val="center"/>
        <w:rPr>
          <w:rFonts w:ascii="Arial" w:hAnsi="Arial" w:cs="Arial"/>
          <w:b/>
          <w:bCs/>
          <w:color w:val="000000"/>
          <w:sz w:val="16"/>
          <w:szCs w:val="16"/>
        </w:rPr>
      </w:pPr>
      <w:r>
        <w:rPr>
          <w:rFonts w:ascii="Arial" w:hAnsi="Arial" w:cs="Arial"/>
          <w:b/>
          <w:bCs/>
          <w:color w:val="000000"/>
          <w:sz w:val="16"/>
          <w:szCs w:val="16"/>
        </w:rPr>
        <w:t>For January 1 to December 31, 2025</w:t>
      </w:r>
    </w:p>
    <w:p w14:paraId="7755AF29" w14:textId="77777777" w:rsidR="00654CD1" w:rsidRDefault="00654CD1" w:rsidP="00654CD1">
      <w:pPr>
        <w:rPr>
          <w:rFonts w:ascii="Arial" w:hAnsi="Arial" w:cs="Arial"/>
          <w:sz w:val="10"/>
          <w:szCs w:val="10"/>
        </w:rPr>
      </w:pPr>
    </w:p>
    <w:p w14:paraId="2D2DA7C4" w14:textId="77777777" w:rsidR="00654CD1" w:rsidRDefault="00654CD1" w:rsidP="00654CD1">
      <w:pPr>
        <w:rPr>
          <w:rFonts w:ascii="Arial" w:hAnsi="Arial" w:cs="Arial"/>
          <w:color w:val="000000"/>
          <w:sz w:val="15"/>
          <w:szCs w:val="15"/>
        </w:rPr>
      </w:pPr>
      <w:r>
        <w:rPr>
          <w:rFonts w:ascii="Arial" w:hAnsi="Arial" w:cs="Arial"/>
          <w:color w:val="000000"/>
          <w:sz w:val="15"/>
          <w:szCs w:val="15"/>
        </w:rPr>
        <w:t>This report is intended to provide you with important information about your drinking water and the efforts made by the City of Louisville water system to provide safe drinking water.</w:t>
      </w:r>
    </w:p>
    <w:p w14:paraId="4B89C505" w14:textId="77777777" w:rsidR="00654CD1" w:rsidRDefault="00654CD1" w:rsidP="00654CD1">
      <w:pPr>
        <w:rPr>
          <w:rFonts w:ascii="Arial" w:hAnsi="Arial" w:cs="Arial"/>
          <w:color w:val="000000"/>
          <w:sz w:val="10"/>
          <w:szCs w:val="10"/>
        </w:rPr>
      </w:pPr>
    </w:p>
    <w:p w14:paraId="7F584135" w14:textId="77777777" w:rsidR="00654CD1" w:rsidRPr="00625654" w:rsidRDefault="00654CD1" w:rsidP="00654CD1">
      <w:pPr>
        <w:pBdr>
          <w:top w:val="single" w:sz="4" w:space="1" w:color="auto"/>
          <w:left w:val="single" w:sz="4" w:space="4" w:color="auto"/>
          <w:bottom w:val="single" w:sz="4" w:space="1" w:color="auto"/>
          <w:right w:val="single" w:sz="4" w:space="0" w:color="auto"/>
        </w:pBdr>
        <w:rPr>
          <w:rFonts w:ascii="Arial" w:hAnsi="Arial" w:cs="Arial"/>
          <w:b/>
          <w:bCs/>
          <w:color w:val="000000"/>
          <w:sz w:val="14"/>
          <w:szCs w:val="14"/>
          <w:u w:val="single"/>
          <w:lang w:val="es-ES"/>
        </w:rPr>
      </w:pPr>
      <w:r w:rsidRPr="00625654">
        <w:rPr>
          <w:rFonts w:ascii="Arial" w:hAnsi="Arial" w:cs="Arial"/>
          <w:b/>
          <w:bCs/>
          <w:color w:val="000000"/>
          <w:sz w:val="14"/>
          <w:szCs w:val="14"/>
          <w:u w:val="single"/>
          <w:lang w:val="es-ES"/>
        </w:rPr>
        <w:t>Para Clientes Que Hablan Español:</w:t>
      </w:r>
      <w:r w:rsidRPr="00625654">
        <w:rPr>
          <w:rFonts w:ascii="Arial" w:hAnsi="Arial" w:cs="Arial"/>
          <w:b/>
          <w:bCs/>
          <w:color w:val="000000"/>
          <w:sz w:val="14"/>
          <w:szCs w:val="14"/>
          <w:lang w:val="es-ES"/>
        </w:rPr>
        <w:t xml:space="preserve"> </w:t>
      </w:r>
      <w:r w:rsidRPr="00625654">
        <w:rPr>
          <w:rFonts w:ascii="Arial" w:hAnsi="Arial" w:cs="Arial"/>
          <w:color w:val="000000"/>
          <w:sz w:val="14"/>
          <w:szCs w:val="14"/>
          <w:lang w:val="es-ES"/>
        </w:rPr>
        <w:t>Este informe contiene información muy importante sobre el agua que usted bebe.  Tradúzcalo ó hable con alguien que lo entienda bien.</w:t>
      </w:r>
    </w:p>
    <w:p w14:paraId="77CA79C6" w14:textId="77777777" w:rsidR="00654CD1" w:rsidRPr="00625654" w:rsidRDefault="00654CD1" w:rsidP="00654CD1">
      <w:pPr>
        <w:rPr>
          <w:rFonts w:ascii="Arial" w:hAnsi="Arial" w:cs="Arial"/>
          <w:sz w:val="10"/>
          <w:szCs w:val="10"/>
          <w:lang w:val="es-ES"/>
        </w:rPr>
      </w:pPr>
    </w:p>
    <w:p w14:paraId="2DAE93F2" w14:textId="77777777" w:rsidR="00654CD1" w:rsidRPr="00625654" w:rsidRDefault="00654CD1" w:rsidP="00654CD1">
      <w:pPr>
        <w:rPr>
          <w:rFonts w:ascii="Arial" w:hAnsi="Arial" w:cs="Arial"/>
          <w:color w:val="000000"/>
          <w:sz w:val="12"/>
          <w:szCs w:val="12"/>
          <w:lang w:val="es-ES"/>
        </w:rPr>
      </w:pPr>
      <w:r w:rsidRPr="00625654">
        <w:rPr>
          <w:rFonts w:ascii="Arial" w:hAnsi="Arial" w:cs="Arial"/>
          <w:color w:val="000000"/>
          <w:sz w:val="12"/>
          <w:szCs w:val="12"/>
          <w:lang w:val="es-ES"/>
        </w:rPr>
        <w:t xml:space="preserve">For more information regarding this report, or to </w:t>
      </w:r>
      <w:r w:rsidRPr="00625654">
        <w:rPr>
          <w:rFonts w:ascii="Arial" w:hAnsi="Arial" w:cs="Arial"/>
          <w:b/>
          <w:bCs/>
          <w:color w:val="000000"/>
          <w:sz w:val="12"/>
          <w:szCs w:val="12"/>
          <w:lang w:val="es-ES"/>
        </w:rPr>
        <w:t>request a hard copy</w:t>
      </w:r>
      <w:r w:rsidRPr="00625654">
        <w:rPr>
          <w:rFonts w:ascii="Arial" w:hAnsi="Arial" w:cs="Arial"/>
          <w:color w:val="000000"/>
          <w:sz w:val="12"/>
          <w:szCs w:val="12"/>
          <w:lang w:val="es-ES"/>
        </w:rPr>
        <w:t>, contact:</w:t>
      </w:r>
    </w:p>
    <w:p w14:paraId="1D6E7DDD" w14:textId="77777777" w:rsidR="00654CD1" w:rsidRPr="00625654" w:rsidRDefault="00654CD1" w:rsidP="00654CD1">
      <w:pPr>
        <w:rPr>
          <w:rFonts w:ascii="Arial" w:hAnsi="Arial" w:cs="Arial"/>
          <w:sz w:val="10"/>
          <w:szCs w:val="10"/>
          <w:lang w:val="es-ES"/>
        </w:rPr>
      </w:pPr>
    </w:p>
    <w:p w14:paraId="32DF3DAF" w14:textId="77777777" w:rsidR="00654CD1" w:rsidRDefault="00654CD1" w:rsidP="00654CD1">
      <w:pPr>
        <w:jc w:val="center"/>
        <w:rPr>
          <w:rFonts w:ascii="Arial" w:hAnsi="Arial" w:cs="Arial"/>
          <w:b/>
          <w:color w:val="000000"/>
          <w:sz w:val="15"/>
          <w:szCs w:val="15"/>
          <w:lang w:bidi="en-US"/>
        </w:rPr>
      </w:pPr>
      <w:r>
        <w:rPr>
          <w:rFonts w:ascii="Arial" w:hAnsi="Arial" w:cs="Arial"/>
          <w:b/>
          <w:color w:val="000000"/>
          <w:sz w:val="15"/>
          <w:szCs w:val="15"/>
          <w:lang w:bidi="en-US"/>
        </w:rPr>
        <w:t>JOEL G JONES</w:t>
      </w:r>
    </w:p>
    <w:p w14:paraId="394E3778" w14:textId="592DDC94" w:rsidR="00654CD1" w:rsidRDefault="00654CD1" w:rsidP="00654CD1">
      <w:pPr>
        <w:jc w:val="center"/>
        <w:rPr>
          <w:rFonts w:ascii="Arial" w:hAnsi="Arial" w:cs="Arial"/>
          <w:b/>
          <w:color w:val="000000"/>
          <w:sz w:val="15"/>
          <w:szCs w:val="15"/>
        </w:rPr>
      </w:pPr>
      <w:r>
        <w:rPr>
          <w:rFonts w:ascii="Arial" w:hAnsi="Arial" w:cs="Arial"/>
          <w:b/>
          <w:color w:val="000000"/>
          <w:sz w:val="15"/>
          <w:szCs w:val="15"/>
        </w:rPr>
        <w:t>402-</w:t>
      </w:r>
      <w:r w:rsidR="00625654">
        <w:rPr>
          <w:rFonts w:ascii="Arial" w:hAnsi="Arial" w:cs="Arial"/>
          <w:b/>
          <w:color w:val="000000"/>
          <w:sz w:val="15"/>
          <w:szCs w:val="15"/>
        </w:rPr>
        <w:t>234-7605</w:t>
      </w:r>
    </w:p>
    <w:p w14:paraId="08B2C8B8" w14:textId="77777777" w:rsidR="00654CD1" w:rsidRDefault="00654CD1" w:rsidP="00654CD1">
      <w:pPr>
        <w:rPr>
          <w:rFonts w:ascii="Arial" w:hAnsi="Arial" w:cs="Arial"/>
          <w:sz w:val="10"/>
          <w:szCs w:val="10"/>
        </w:rPr>
      </w:pPr>
      <w:bookmarkStart w:id="1" w:name="_Hlk127440888"/>
    </w:p>
    <w:p w14:paraId="4DCAF151" w14:textId="77777777" w:rsidR="00654CD1" w:rsidRDefault="00654CD1" w:rsidP="00654CD1">
      <w:pPr>
        <w:rPr>
          <w:rFonts w:ascii="Arial" w:hAnsi="Arial" w:cs="Arial"/>
          <w:color w:val="000000"/>
          <w:sz w:val="15"/>
          <w:szCs w:val="15"/>
        </w:rPr>
      </w:pPr>
      <w:r>
        <w:rPr>
          <w:rFonts w:ascii="Arial" w:hAnsi="Arial" w:cs="Arial"/>
          <w:color w:val="000000"/>
          <w:sz w:val="15"/>
          <w:szCs w:val="15"/>
        </w:rPr>
        <w:t>If you would like to observe the decision-making processes that affect drinking water quality, please attend the regularly scheduled meeting of the Village Board/City Council.  If you would like to participate in the process, please contact the Village/City Clerk to arrange to be placed on the agenda of the meeting of the Village Board/City Council.</w:t>
      </w:r>
    </w:p>
    <w:p w14:paraId="7D988C49" w14:textId="77777777" w:rsidR="00654CD1" w:rsidRDefault="00654CD1" w:rsidP="00654CD1">
      <w:pPr>
        <w:rPr>
          <w:rFonts w:ascii="Arial" w:hAnsi="Arial" w:cs="Arial"/>
          <w:sz w:val="10"/>
          <w:szCs w:val="10"/>
        </w:rPr>
      </w:pPr>
    </w:p>
    <w:p w14:paraId="604AC0E2" w14:textId="77777777" w:rsidR="00654CD1" w:rsidRDefault="00654CD1" w:rsidP="00654CD1">
      <w:pPr>
        <w:rPr>
          <w:rFonts w:ascii="Arial" w:hAnsi="Arial" w:cs="Arial"/>
          <w:color w:val="000000"/>
          <w:sz w:val="15"/>
          <w:szCs w:val="15"/>
        </w:rPr>
      </w:pPr>
      <w:r>
        <w:rPr>
          <w:rFonts w:ascii="Arial" w:hAnsi="Arial" w:cs="Arial"/>
          <w:color w:val="000000"/>
          <w:sz w:val="15"/>
          <w:szCs w:val="15"/>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2ED67B63" w14:textId="77777777" w:rsidR="00654CD1" w:rsidRDefault="00654CD1" w:rsidP="00654CD1">
      <w:pPr>
        <w:rPr>
          <w:rFonts w:ascii="Arial" w:hAnsi="Arial" w:cs="Arial"/>
          <w:sz w:val="10"/>
          <w:szCs w:val="10"/>
        </w:rPr>
      </w:pPr>
      <w:bookmarkStart w:id="2" w:name="_Hlk94272919"/>
    </w:p>
    <w:p w14:paraId="75486445" w14:textId="77777777" w:rsidR="00654CD1" w:rsidRDefault="00654CD1" w:rsidP="00654CD1">
      <w:pPr>
        <w:rPr>
          <w:rFonts w:ascii="Arial" w:hAnsi="Arial" w:cs="Arial"/>
          <w:b/>
          <w:color w:val="000000"/>
          <w:sz w:val="15"/>
          <w:szCs w:val="15"/>
        </w:rPr>
      </w:pPr>
      <w:r>
        <w:rPr>
          <w:rFonts w:ascii="Arial" w:hAnsi="Arial" w:cs="Arial"/>
          <w:b/>
          <w:color w:val="000000"/>
          <w:sz w:val="15"/>
          <w:szCs w:val="15"/>
          <w:u w:val="single"/>
        </w:rPr>
        <w:t>Source Water Assessment Availability</w:t>
      </w:r>
      <w:r>
        <w:rPr>
          <w:rFonts w:ascii="Arial" w:hAnsi="Arial" w:cs="Arial"/>
          <w:b/>
          <w:color w:val="000000"/>
          <w:sz w:val="15"/>
          <w:szCs w:val="15"/>
        </w:rPr>
        <w:t>:</w:t>
      </w:r>
    </w:p>
    <w:p w14:paraId="753BAD10" w14:textId="77777777" w:rsidR="00654CD1" w:rsidRDefault="00654CD1" w:rsidP="00654CD1">
      <w:pPr>
        <w:rPr>
          <w:rFonts w:ascii="Arial" w:hAnsi="Arial" w:cs="Arial"/>
          <w:color w:val="000000"/>
          <w:sz w:val="15"/>
          <w:szCs w:val="15"/>
        </w:rPr>
      </w:pPr>
      <w:r>
        <w:rPr>
          <w:rFonts w:ascii="Arial" w:hAnsi="Arial" w:cs="Arial"/>
          <w:color w:val="000000"/>
          <w:sz w:val="15"/>
          <w:szCs w:val="15"/>
        </w:rPr>
        <w:t xml:space="preserve">The Nebraska Department of Water, Environment, and Energy (DWEE) has completed the Source Water Assessment.  Included in the assessment are a Wellhead Protection Area map, potential contaminant source inventory, and source water protection information. To view the Source Water Assessment or for more information please contact the person named above on this report or the DWEE at 402-471-3376 or 402-471-9249 or </w:t>
      </w:r>
      <w:r>
        <w:rPr>
          <w:rFonts w:ascii="Arial" w:hAnsi="Arial" w:cs="Arial"/>
          <w:sz w:val="15"/>
          <w:szCs w:val="15"/>
        </w:rPr>
        <w:t xml:space="preserve">go to </w:t>
      </w:r>
      <w:bookmarkStart w:id="3" w:name="_Hlk94272727"/>
      <w:r>
        <w:fldChar w:fldCharType="begin"/>
      </w:r>
      <w:r>
        <w:instrText>HYPERLINK "http://dee.ne.gov"</w:instrText>
      </w:r>
      <w:r>
        <w:fldChar w:fldCharType="separate"/>
      </w:r>
      <w:r>
        <w:rPr>
          <w:rStyle w:val="Hyperlink"/>
          <w:rFonts w:ascii="Arial" w:hAnsi="Arial" w:cs="Arial"/>
          <w:sz w:val="15"/>
          <w:szCs w:val="15"/>
        </w:rPr>
        <w:t>http://dee.ne.gov</w:t>
      </w:r>
      <w:bookmarkEnd w:id="3"/>
      <w:r>
        <w:fldChar w:fldCharType="end"/>
      </w:r>
      <w:r>
        <w:rPr>
          <w:rFonts w:ascii="Arial" w:hAnsi="Arial" w:cs="Arial"/>
          <w:sz w:val="15"/>
          <w:szCs w:val="15"/>
        </w:rPr>
        <w:t>.</w:t>
      </w:r>
    </w:p>
    <w:p w14:paraId="0D6B44B6" w14:textId="77777777" w:rsidR="00654CD1" w:rsidRDefault="00654CD1" w:rsidP="00654CD1">
      <w:pPr>
        <w:rPr>
          <w:rFonts w:ascii="Arial" w:hAnsi="Arial" w:cs="Arial"/>
          <w:sz w:val="10"/>
          <w:szCs w:val="10"/>
        </w:rPr>
      </w:pPr>
    </w:p>
    <w:p w14:paraId="6737C45E" w14:textId="77777777" w:rsidR="00654CD1" w:rsidRDefault="00654CD1" w:rsidP="00654CD1">
      <w:pPr>
        <w:rPr>
          <w:rFonts w:ascii="Arial" w:hAnsi="Arial" w:cs="Arial"/>
          <w:color w:val="000000"/>
          <w:sz w:val="15"/>
          <w:szCs w:val="15"/>
        </w:rPr>
      </w:pPr>
      <w:r>
        <w:rPr>
          <w:rFonts w:ascii="Arial" w:hAnsi="Arial" w:cs="Arial"/>
          <w:color w:val="000000"/>
          <w:sz w:val="15"/>
          <w:szCs w:val="15"/>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bookmarkEnd w:id="2"/>
    <w:p w14:paraId="61754A93" w14:textId="77777777" w:rsidR="00654CD1" w:rsidRDefault="00654CD1" w:rsidP="00654CD1">
      <w:pPr>
        <w:rPr>
          <w:rFonts w:ascii="Arial" w:hAnsi="Arial" w:cs="Arial"/>
          <w:sz w:val="10"/>
          <w:szCs w:val="10"/>
        </w:rPr>
      </w:pPr>
    </w:p>
    <w:p w14:paraId="6BBACFFA" w14:textId="77777777" w:rsidR="00654CD1" w:rsidRDefault="00654CD1" w:rsidP="00654CD1">
      <w:pPr>
        <w:rPr>
          <w:rFonts w:ascii="Arial" w:hAnsi="Arial" w:cs="Arial"/>
          <w:b/>
          <w:color w:val="000000"/>
          <w:sz w:val="15"/>
          <w:szCs w:val="15"/>
        </w:rPr>
      </w:pPr>
      <w:r>
        <w:rPr>
          <w:rFonts w:ascii="Arial" w:hAnsi="Arial" w:cs="Arial"/>
          <w:b/>
          <w:color w:val="000000"/>
          <w:sz w:val="15"/>
          <w:szCs w:val="15"/>
          <w:u w:val="single"/>
        </w:rPr>
        <w:t>Sources of Drinking Water</w:t>
      </w:r>
      <w:r>
        <w:rPr>
          <w:rFonts w:ascii="Arial" w:hAnsi="Arial" w:cs="Arial"/>
          <w:b/>
          <w:color w:val="000000"/>
          <w:sz w:val="15"/>
          <w:szCs w:val="15"/>
        </w:rPr>
        <w:t>:</w:t>
      </w:r>
    </w:p>
    <w:p w14:paraId="78C99D35" w14:textId="77777777" w:rsidR="00654CD1" w:rsidRDefault="00654CD1" w:rsidP="00654CD1">
      <w:pPr>
        <w:rPr>
          <w:rFonts w:ascii="Arial" w:hAnsi="Arial" w:cs="Arial"/>
          <w:color w:val="000000"/>
          <w:sz w:val="15"/>
          <w:szCs w:val="15"/>
        </w:rPr>
      </w:pPr>
      <w:r>
        <w:rPr>
          <w:rFonts w:ascii="Arial" w:hAnsi="Arial" w:cs="Arial"/>
          <w:color w:val="000000"/>
          <w:sz w:val="15"/>
          <w:szCs w:val="15"/>
        </w:rPr>
        <w:t xml:space="preserve">The sources of drinking water (both tap water and bottled water) include rivers, lakes, streams, ponds, reservoirs, springs, and groundwater wells.  As water travels over the surface of the land or through the ground, it dissolves naturally occurring minerals </w:t>
      </w:r>
      <w:r>
        <w:rPr>
          <w:rFonts w:ascii="Arial" w:hAnsi="Arial" w:cs="Arial"/>
          <w:color w:val="000000"/>
          <w:sz w:val="15"/>
          <w:szCs w:val="15"/>
        </w:rPr>
        <w:t>and, in some cases, radioactive material, and can pick up substances resulting from the presence of animals or from human activity.</w:t>
      </w:r>
    </w:p>
    <w:p w14:paraId="69A0EFF7" w14:textId="77777777" w:rsidR="00654CD1" w:rsidRDefault="00654CD1" w:rsidP="00654CD1">
      <w:pPr>
        <w:rPr>
          <w:rFonts w:ascii="Arial" w:hAnsi="Arial" w:cs="Arial"/>
          <w:color w:val="000000"/>
          <w:sz w:val="14"/>
          <w:szCs w:val="14"/>
        </w:rPr>
      </w:pPr>
    </w:p>
    <w:p w14:paraId="5E22BE5B" w14:textId="77777777" w:rsidR="00654CD1" w:rsidRDefault="00654CD1" w:rsidP="00654CD1">
      <w:pPr>
        <w:rPr>
          <w:rFonts w:ascii="Arial" w:hAnsi="Arial" w:cs="Arial"/>
          <w:sz w:val="4"/>
          <w:szCs w:val="4"/>
        </w:rPr>
      </w:pPr>
    </w:p>
    <w:p w14:paraId="75ED8AE9" w14:textId="77777777" w:rsidR="00654CD1" w:rsidRDefault="00654CD1" w:rsidP="00654CD1">
      <w:pPr>
        <w:rPr>
          <w:rFonts w:ascii="Arial" w:hAnsi="Arial" w:cs="Arial"/>
          <w:color w:val="000000"/>
          <w:sz w:val="15"/>
          <w:szCs w:val="15"/>
          <w:lang w:bidi="en-US"/>
        </w:rPr>
      </w:pPr>
      <w:r>
        <w:rPr>
          <w:rFonts w:ascii="Arial" w:hAnsi="Arial" w:cs="Arial"/>
          <w:color w:val="000000"/>
          <w:sz w:val="15"/>
          <w:szCs w:val="15"/>
          <w:lang w:bidi="en-US"/>
        </w:rPr>
        <w:t xml:space="preserve">The source of water used by City of Louisville is ground water.  </w:t>
      </w:r>
    </w:p>
    <w:p w14:paraId="34F71564" w14:textId="77777777" w:rsidR="00654CD1" w:rsidRDefault="00654CD1" w:rsidP="00654CD1">
      <w:pPr>
        <w:rPr>
          <w:rFonts w:ascii="Arial" w:hAnsi="Arial" w:cs="Arial"/>
          <w:sz w:val="10"/>
          <w:szCs w:val="10"/>
        </w:rPr>
      </w:pPr>
      <w:bookmarkStart w:id="4" w:name="TABLE_SELLERRELATION"/>
      <w:bookmarkEnd w:id="4"/>
    </w:p>
    <w:p w14:paraId="05FC63D7" w14:textId="77777777" w:rsidR="00654CD1" w:rsidRDefault="00654CD1" w:rsidP="00654CD1">
      <w:pPr>
        <w:rPr>
          <w:rFonts w:ascii="Arial" w:hAnsi="Arial" w:cs="Arial"/>
          <w:b/>
          <w:color w:val="000000"/>
          <w:sz w:val="15"/>
          <w:szCs w:val="15"/>
        </w:rPr>
      </w:pPr>
      <w:r>
        <w:rPr>
          <w:rFonts w:ascii="Arial" w:hAnsi="Arial" w:cs="Arial"/>
          <w:b/>
          <w:color w:val="000000"/>
          <w:sz w:val="15"/>
          <w:szCs w:val="15"/>
          <w:u w:val="single"/>
        </w:rPr>
        <w:t>Contaminants that may be present in source water include</w:t>
      </w:r>
      <w:r>
        <w:rPr>
          <w:rFonts w:ascii="Arial" w:hAnsi="Arial" w:cs="Arial"/>
          <w:b/>
          <w:color w:val="000000"/>
          <w:sz w:val="15"/>
          <w:szCs w:val="15"/>
        </w:rPr>
        <w:t>:</w:t>
      </w:r>
    </w:p>
    <w:p w14:paraId="3E8EDFA9" w14:textId="77777777" w:rsidR="00654CD1" w:rsidRDefault="00654CD1" w:rsidP="00654CD1">
      <w:pPr>
        <w:rPr>
          <w:rFonts w:ascii="Arial" w:hAnsi="Arial" w:cs="Arial"/>
          <w:color w:val="000000"/>
          <w:sz w:val="15"/>
          <w:szCs w:val="15"/>
        </w:rPr>
      </w:pPr>
      <w:r>
        <w:rPr>
          <w:rFonts w:ascii="Arial" w:hAnsi="Arial" w:cs="Arial"/>
          <w:color w:val="000000"/>
          <w:sz w:val="15"/>
          <w:szCs w:val="15"/>
        </w:rPr>
        <w:t>*  Microbial contaminants, such as viruses and bacteria, which may come from sewage treatment plants, septic systems, agricultural livestock operations and wildlife.</w:t>
      </w:r>
    </w:p>
    <w:p w14:paraId="0A2724D9" w14:textId="77777777" w:rsidR="00654CD1" w:rsidRDefault="00654CD1" w:rsidP="00654CD1">
      <w:pPr>
        <w:rPr>
          <w:rFonts w:ascii="Arial" w:hAnsi="Arial" w:cs="Arial"/>
          <w:sz w:val="15"/>
          <w:szCs w:val="15"/>
        </w:rPr>
      </w:pPr>
      <w:r>
        <w:rPr>
          <w:rFonts w:ascii="Arial" w:hAnsi="Arial" w:cs="Arial"/>
          <w:color w:val="000000"/>
          <w:sz w:val="15"/>
          <w:szCs w:val="15"/>
        </w:rPr>
        <w:t>*  Inorganic contaminants, such as salts and metals, which can be naturally occurring or result from urban storm water runoff, industrial, or domestic wastewater discharges, oil and gas production, mining, or farming.</w:t>
      </w:r>
    </w:p>
    <w:p w14:paraId="1ABD5321" w14:textId="77777777" w:rsidR="00654CD1" w:rsidRDefault="00654CD1" w:rsidP="00654CD1">
      <w:pPr>
        <w:rPr>
          <w:rFonts w:ascii="Arial" w:hAnsi="Arial" w:cs="Arial"/>
          <w:color w:val="000000"/>
          <w:sz w:val="15"/>
          <w:szCs w:val="15"/>
        </w:rPr>
      </w:pPr>
      <w:r>
        <w:rPr>
          <w:rFonts w:ascii="Arial" w:hAnsi="Arial" w:cs="Arial"/>
          <w:color w:val="000000"/>
          <w:sz w:val="15"/>
          <w:szCs w:val="15"/>
        </w:rPr>
        <w:t>*  Pesticides and herbicides, which may come from a variety of sources such as agriculture, urban storm water runoff, and residential uses.</w:t>
      </w:r>
    </w:p>
    <w:p w14:paraId="6C2AD89A" w14:textId="77777777" w:rsidR="00654CD1" w:rsidRDefault="00654CD1" w:rsidP="00654CD1">
      <w:pPr>
        <w:rPr>
          <w:rFonts w:ascii="Arial" w:hAnsi="Arial" w:cs="Arial"/>
          <w:color w:val="000000"/>
          <w:sz w:val="15"/>
          <w:szCs w:val="15"/>
        </w:rPr>
      </w:pPr>
      <w:r>
        <w:rPr>
          <w:rFonts w:ascii="Arial" w:hAnsi="Arial" w:cs="Arial"/>
          <w:color w:val="000000"/>
          <w:sz w:val="15"/>
          <w:szCs w:val="15"/>
        </w:rPr>
        <w:t>*  Organic chemical contaminants, including synthetic and volatile organic chemicals, which are by-products of industrial processes and petroleum production, and can also come from gas stations, urban storm water runoff, and septic systems.</w:t>
      </w:r>
    </w:p>
    <w:p w14:paraId="42C46DF4" w14:textId="77777777" w:rsidR="00654CD1" w:rsidRDefault="00654CD1" w:rsidP="00654CD1">
      <w:pPr>
        <w:rPr>
          <w:rFonts w:ascii="Arial" w:hAnsi="Arial" w:cs="Arial"/>
          <w:color w:val="000000"/>
          <w:sz w:val="15"/>
          <w:szCs w:val="15"/>
        </w:rPr>
      </w:pPr>
      <w:r>
        <w:rPr>
          <w:rFonts w:ascii="Arial" w:hAnsi="Arial" w:cs="Arial"/>
          <w:color w:val="000000"/>
          <w:sz w:val="15"/>
          <w:szCs w:val="15"/>
        </w:rPr>
        <w:t>*  Radioactive contaminants, which can be naturally occurring or be the result of oil and gas production and mining activities.</w:t>
      </w:r>
    </w:p>
    <w:p w14:paraId="04BAF399" w14:textId="77777777" w:rsidR="00654CD1" w:rsidRDefault="00654CD1" w:rsidP="00654CD1">
      <w:pPr>
        <w:rPr>
          <w:rFonts w:ascii="Arial" w:hAnsi="Arial" w:cs="Arial"/>
          <w:sz w:val="10"/>
          <w:szCs w:val="10"/>
        </w:rPr>
      </w:pPr>
      <w:bookmarkStart w:id="5" w:name="_Hlk94274657"/>
    </w:p>
    <w:p w14:paraId="131FF2C7" w14:textId="77777777" w:rsidR="00654CD1" w:rsidRDefault="00654CD1" w:rsidP="00654CD1">
      <w:pPr>
        <w:rPr>
          <w:rFonts w:ascii="Arial" w:hAnsi="Arial" w:cs="Arial"/>
          <w:b/>
          <w:color w:val="000000"/>
          <w:sz w:val="15"/>
          <w:szCs w:val="15"/>
        </w:rPr>
      </w:pPr>
      <w:r>
        <w:rPr>
          <w:rFonts w:ascii="Arial" w:hAnsi="Arial" w:cs="Arial"/>
          <w:b/>
          <w:color w:val="000000"/>
          <w:sz w:val="15"/>
          <w:szCs w:val="15"/>
          <w:u w:val="single"/>
        </w:rPr>
        <w:t>Drinking Water Health Notes</w:t>
      </w:r>
      <w:r>
        <w:rPr>
          <w:rFonts w:ascii="Arial" w:hAnsi="Arial" w:cs="Arial"/>
          <w:b/>
          <w:color w:val="000000"/>
          <w:sz w:val="15"/>
          <w:szCs w:val="15"/>
        </w:rPr>
        <w:t>:</w:t>
      </w:r>
    </w:p>
    <w:p w14:paraId="4BB166A1" w14:textId="77777777" w:rsidR="00654CD1" w:rsidRDefault="00654CD1" w:rsidP="00654CD1">
      <w:pPr>
        <w:rPr>
          <w:rFonts w:ascii="Arial" w:hAnsi="Arial" w:cs="Arial"/>
          <w:color w:val="000000"/>
          <w:sz w:val="15"/>
          <w:szCs w:val="15"/>
        </w:rPr>
      </w:pPr>
      <w:r>
        <w:rPr>
          <w:rFonts w:ascii="Arial" w:hAnsi="Arial" w:cs="Arial"/>
          <w:color w:val="000000"/>
          <w:sz w:val="15"/>
          <w:szCs w:val="15"/>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hAnsi="Arial" w:cs="Arial"/>
          <w:i/>
          <w:color w:val="000000"/>
          <w:sz w:val="15"/>
          <w:szCs w:val="15"/>
        </w:rPr>
        <w:t>Cryptosporidium</w:t>
      </w:r>
      <w:r>
        <w:rPr>
          <w:rFonts w:ascii="Arial" w:hAnsi="Arial" w:cs="Arial"/>
          <w:color w:val="000000"/>
          <w:sz w:val="15"/>
          <w:szCs w:val="15"/>
        </w:rPr>
        <w:t xml:space="preserve"> and other microbial contaminants are available from the Safe Drinking Water Hotline (800-426-4791).</w:t>
      </w:r>
    </w:p>
    <w:p w14:paraId="6FBAFA03" w14:textId="77777777" w:rsidR="00654CD1" w:rsidRDefault="00654CD1" w:rsidP="00654CD1">
      <w:pPr>
        <w:rPr>
          <w:rFonts w:ascii="Arial" w:hAnsi="Arial" w:cs="Arial"/>
          <w:sz w:val="10"/>
          <w:szCs w:val="10"/>
        </w:rPr>
      </w:pPr>
    </w:p>
    <w:p w14:paraId="731648E3" w14:textId="77777777" w:rsidR="00654CD1" w:rsidRDefault="00654CD1" w:rsidP="00654CD1">
      <w:pPr>
        <w:rPr>
          <w:rFonts w:ascii="Arial" w:hAnsi="Arial" w:cs="Arial"/>
          <w:color w:val="000000"/>
          <w:sz w:val="15"/>
          <w:szCs w:val="15"/>
        </w:rPr>
      </w:pPr>
      <w:r>
        <w:rPr>
          <w:rFonts w:ascii="Arial" w:hAnsi="Arial" w:cs="Arial"/>
          <w:color w:val="000000"/>
          <w:sz w:val="15"/>
          <w:szCs w:val="15"/>
        </w:rPr>
        <w:t xml:space="preserve">Lead can cause serious health problems, especially for pregnant women and young children. Lead in drinking water is primarily from materials and components associated with service lines and home plumbing. City of Louisville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JOEL G JONES, 402-658-6776. Information on lead in drinking water, testing methods, and steps you can take to minimize exposure is available at </w:t>
      </w:r>
      <w:hyperlink r:id="rId13" w:history="1">
        <w:r>
          <w:rPr>
            <w:rStyle w:val="Hyperlink"/>
            <w:rFonts w:ascii="Arial" w:hAnsi="Arial" w:cs="Arial"/>
            <w:i/>
            <w:iCs/>
            <w:sz w:val="15"/>
            <w:szCs w:val="15"/>
          </w:rPr>
          <w:t>http://www.epa.gov/safewater/lead</w:t>
        </w:r>
      </w:hyperlink>
      <w:r>
        <w:rPr>
          <w:rFonts w:ascii="Arial" w:hAnsi="Arial" w:cs="Arial"/>
          <w:i/>
          <w:iCs/>
          <w:color w:val="000000"/>
          <w:sz w:val="15"/>
          <w:szCs w:val="15"/>
        </w:rPr>
        <w:t>.</w:t>
      </w:r>
    </w:p>
    <w:bookmarkEnd w:id="1"/>
    <w:bookmarkEnd w:id="5"/>
    <w:p w14:paraId="38F719C9" w14:textId="77777777" w:rsidR="00654CD1" w:rsidRDefault="00654CD1" w:rsidP="00654CD1">
      <w:pPr>
        <w:rPr>
          <w:rFonts w:ascii="Arial" w:hAnsi="Arial" w:cs="Arial"/>
          <w:sz w:val="10"/>
          <w:szCs w:val="10"/>
        </w:rPr>
      </w:pPr>
    </w:p>
    <w:p w14:paraId="7AA50E74" w14:textId="77777777" w:rsidR="00654CD1" w:rsidRDefault="00654CD1" w:rsidP="00654CD1">
      <w:pPr>
        <w:rPr>
          <w:rFonts w:ascii="Arial" w:hAnsi="Arial" w:cs="Arial"/>
          <w:color w:val="000000"/>
          <w:sz w:val="14"/>
          <w:szCs w:val="14"/>
        </w:rPr>
      </w:pPr>
      <w:r>
        <w:rPr>
          <w:rFonts w:ascii="Arial" w:hAnsi="Arial" w:cs="Arial"/>
          <w:color w:val="000000"/>
          <w:sz w:val="14"/>
          <w:szCs w:val="14"/>
        </w:rPr>
        <w:t xml:space="preserve">The City of Louisville is required to test for the following contaminants:  </w:t>
      </w:r>
      <w:r>
        <w:rPr>
          <w:rFonts w:ascii="Arial" w:hAnsi="Arial" w:cs="Arial"/>
          <w:color w:val="000000"/>
          <w:sz w:val="13"/>
          <w:szCs w:val="13"/>
        </w:rPr>
        <w:t xml:space="preserve">Coliform Bacteria, Antimony, Arsenic, Asbestos, Barium, Beryllium, Cadmium, Chromium, Copper, Cyanide, Fluoride, Lead, Mercury, Nickel, Nitrate, Nitrite, Selenium, Sodium, Thallium, Alachlor, Atrazine, Benzo(a)pyrene, Carbofuran, Chlordane, Dalapon, Di(2-ethylhexyl)adipate, Dibromochloropropane, Dinoseb, Di(2-ethylhexyl)- phthalate, Diquat, 2,4-D, Endothall, Endrin, Ethylene dibromide, </w:t>
      </w:r>
      <w:r>
        <w:rPr>
          <w:rFonts w:ascii="Arial" w:hAnsi="Arial" w:cs="Arial"/>
          <w:color w:val="000000"/>
          <w:sz w:val="13"/>
          <w:szCs w:val="13"/>
        </w:rPr>
        <w:t>Glyphosate, Heptachlor, Heptachlor epoxide, Hexachlorobenzene, Hexachlorocyclopentadiene, Lindane, Methoxychlor, Oxamyl (Vydate), Pentachlorophenol, Picloram, Polychlorinated biphenyls, Simazine, Toxaphene, Dioxin, Silvex, Benzene, Carbon Tetrachloride, o-Dichloro- benzene, Para-Dichlorobenzene, 1,2-Dichlorethane, 1,1-Dichloroethylene, Cis-1,2,-Dichloroethylene, Trans-1,2-Dichloroethylene, Dichloromethane, 1,2-Dichloropropane, Ethylbenzene, Monochlorobenzene, 1,2,4-Trichloro- benzene, 1,1,1-Trichloroethane, 1,1,2-Trichloroethane, Trichloroethylene, Vinyl Chloride, Styrene, Tetrachloroethylene, Toluene, Xylenes (total), Gross Alpha (minus Uranium &amp; Radium 226), Radium 226 plus Radium 228, Sulfate, Chloroform, Bromodichloromethane, Chlorodibromomethane, Bromoform, Chlorobenzene, m-Dichlorobenzene, 1,1-Dichloropropene, 1,1-Dichloroethane, 1,1,2,2-Tetrachlorethane, 1,2-Dichloropropane, Chloromethane, Bromomethane, 1,2,3-Trichloropropane, 1,1,1,2-Tetra- chloroethane, Chloroethane, 2,2-Dichloropropane, o-Chlorotoluene, p-Chlorotoluene, Bromobenzene, 1,3-Dichloropropene, Aldrin, Butachlor, Carbaryl, Dicamba, Dieldrin, 3-Hydroxycarbofuran, Methomyl, Metolachlor, Metribuzin, Propachlor.</w:t>
      </w:r>
    </w:p>
    <w:p w14:paraId="29288190" w14:textId="77777777" w:rsidR="00654CD1" w:rsidRDefault="00654CD1" w:rsidP="00654CD1">
      <w:pPr>
        <w:rPr>
          <w:rFonts w:ascii="Arial" w:hAnsi="Arial" w:cs="Arial"/>
          <w:sz w:val="10"/>
          <w:szCs w:val="10"/>
        </w:rPr>
      </w:pPr>
    </w:p>
    <w:p w14:paraId="11FF29E3" w14:textId="77777777" w:rsidR="00654CD1" w:rsidRDefault="00654CD1" w:rsidP="00654CD1">
      <w:pPr>
        <w:widowControl w:val="0"/>
        <w:tabs>
          <w:tab w:val="left" w:pos="9540"/>
        </w:tabs>
        <w:autoSpaceDE w:val="0"/>
        <w:autoSpaceDN w:val="0"/>
        <w:adjustRightInd w:val="0"/>
        <w:rPr>
          <w:rFonts w:ascii="Arial" w:hAnsi="Arial" w:cs="Arial"/>
          <w:b/>
          <w:color w:val="000000"/>
          <w:sz w:val="13"/>
          <w:szCs w:val="13"/>
          <w:u w:val="single"/>
        </w:rPr>
      </w:pPr>
      <w:r>
        <w:rPr>
          <w:rFonts w:ascii="Arial" w:hAnsi="Arial" w:cs="Arial"/>
          <w:b/>
          <w:color w:val="000000"/>
          <w:sz w:val="13"/>
          <w:szCs w:val="13"/>
          <w:u w:val="single"/>
        </w:rPr>
        <w:t>How to Read the Water Quality Data Table:</w:t>
      </w:r>
    </w:p>
    <w:p w14:paraId="04F6A244"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color w:val="000000"/>
          <w:sz w:val="13"/>
          <w:szCs w:val="13"/>
        </w:rPr>
        <w:t xml:space="preserve">The EPA and State Drinking Water Program establish the safe drinking water regulations that limit the amount of contaminants allowed in drinking water. The table shows the concentrations of detected substances in comparison to the regulatory limits. Substances not detected are not included in the table. The state requires monitoring of certain contaminants less than once per year because the concentrations of these contaminants do not change frequently. Therefore, some of this data may be older than one year. </w:t>
      </w:r>
    </w:p>
    <w:p w14:paraId="04BBB20B"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MCL (Maximum Contaminant Level) – </w:t>
      </w:r>
      <w:r>
        <w:rPr>
          <w:rFonts w:ascii="Arial" w:hAnsi="Arial" w:cs="Arial"/>
          <w:color w:val="000000"/>
          <w:sz w:val="13"/>
          <w:szCs w:val="13"/>
        </w:rPr>
        <w:t>The highest level of a contami- nant that is allowed in drinking water.  MCLs are set as close to the MCLGs as feasible using the best available treatment technology.</w:t>
      </w:r>
    </w:p>
    <w:p w14:paraId="2FAA1156"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MCLG (Maximum Contaminant Level Goal) –</w:t>
      </w:r>
      <w:r>
        <w:rPr>
          <w:rFonts w:ascii="Arial" w:hAnsi="Arial" w:cs="Arial"/>
          <w:color w:val="000000"/>
          <w:sz w:val="13"/>
          <w:szCs w:val="13"/>
        </w:rPr>
        <w:t xml:space="preserve"> The level of a contaminant in drinking water below which there is no known or expected risk to health.  MCLGs allow for a margin of safety.  </w:t>
      </w:r>
    </w:p>
    <w:p w14:paraId="2A67D2B5"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AL (Action Level) – </w:t>
      </w:r>
      <w:r>
        <w:rPr>
          <w:rFonts w:ascii="Arial" w:hAnsi="Arial" w:cs="Arial"/>
          <w:color w:val="000000"/>
          <w:sz w:val="13"/>
          <w:szCs w:val="13"/>
        </w:rPr>
        <w:t>The concentration of a contaminant which, if exceeded triggers treatment or other requirements which a water system must follow.</w:t>
      </w:r>
    </w:p>
    <w:p w14:paraId="6C0B21A6"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MRDL (Maximum Residual Disinfectant Level) –</w:t>
      </w:r>
      <w:r>
        <w:rPr>
          <w:rFonts w:ascii="Arial" w:hAnsi="Arial" w:cs="Arial"/>
          <w:color w:val="000000"/>
          <w:sz w:val="13"/>
          <w:szCs w:val="13"/>
        </w:rPr>
        <w:t xml:space="preserve"> The highest level of a disinfectant allowed in drinking water.</w:t>
      </w:r>
    </w:p>
    <w:p w14:paraId="0216CA7B"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N/A – </w:t>
      </w:r>
      <w:r>
        <w:rPr>
          <w:rFonts w:ascii="Arial" w:hAnsi="Arial" w:cs="Arial"/>
          <w:color w:val="000000"/>
          <w:sz w:val="13"/>
          <w:szCs w:val="13"/>
        </w:rPr>
        <w:t>Not applicable.</w:t>
      </w:r>
    </w:p>
    <w:p w14:paraId="3F6276D3" w14:textId="77777777" w:rsidR="00654CD1" w:rsidRDefault="00654CD1" w:rsidP="00654CD1">
      <w:pPr>
        <w:rPr>
          <w:rFonts w:ascii="Arial" w:hAnsi="Arial" w:cs="Arial"/>
          <w:sz w:val="10"/>
          <w:szCs w:val="10"/>
        </w:rPr>
      </w:pPr>
    </w:p>
    <w:p w14:paraId="3F754197" w14:textId="77777777" w:rsidR="00654CD1" w:rsidRDefault="00654CD1" w:rsidP="00654CD1">
      <w:pPr>
        <w:widowControl w:val="0"/>
        <w:tabs>
          <w:tab w:val="left" w:pos="9540"/>
        </w:tabs>
        <w:autoSpaceDE w:val="0"/>
        <w:autoSpaceDN w:val="0"/>
        <w:adjustRightInd w:val="0"/>
        <w:rPr>
          <w:rFonts w:ascii="Arial" w:hAnsi="Arial" w:cs="Arial"/>
          <w:b/>
          <w:color w:val="000000"/>
          <w:sz w:val="14"/>
          <w:szCs w:val="14"/>
          <w:u w:val="single"/>
        </w:rPr>
      </w:pPr>
      <w:r>
        <w:rPr>
          <w:rFonts w:ascii="Arial" w:hAnsi="Arial" w:cs="Arial"/>
          <w:b/>
          <w:color w:val="000000"/>
          <w:sz w:val="14"/>
          <w:szCs w:val="14"/>
          <w:u w:val="single"/>
        </w:rPr>
        <w:t>Units in the Table:</w:t>
      </w:r>
    </w:p>
    <w:p w14:paraId="10620C89"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ND – </w:t>
      </w:r>
      <w:r>
        <w:rPr>
          <w:rFonts w:ascii="Arial" w:hAnsi="Arial" w:cs="Arial"/>
          <w:color w:val="000000"/>
          <w:sz w:val="13"/>
          <w:szCs w:val="13"/>
        </w:rPr>
        <w:t>Not detectable.</w:t>
      </w:r>
    </w:p>
    <w:p w14:paraId="1C878C9C"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ppm (</w:t>
      </w:r>
      <w:r>
        <w:rPr>
          <w:rFonts w:ascii="Arial" w:hAnsi="Arial" w:cs="Arial"/>
          <w:b/>
          <w:sz w:val="13"/>
          <w:szCs w:val="13"/>
        </w:rPr>
        <w:t>parts</w:t>
      </w:r>
      <w:r>
        <w:rPr>
          <w:rFonts w:ascii="Arial" w:hAnsi="Arial" w:cs="Arial"/>
          <w:b/>
          <w:color w:val="000000"/>
          <w:sz w:val="13"/>
          <w:szCs w:val="13"/>
        </w:rPr>
        <w:t xml:space="preserve"> per million) – </w:t>
      </w:r>
      <w:r>
        <w:rPr>
          <w:rFonts w:ascii="Arial" w:hAnsi="Arial" w:cs="Arial"/>
          <w:color w:val="000000"/>
          <w:sz w:val="13"/>
          <w:szCs w:val="13"/>
        </w:rPr>
        <w:t>One ppm corresponds to 1 gallon of concentrate in 1 million gallons of water.</w:t>
      </w:r>
    </w:p>
    <w:p w14:paraId="1729EFED" w14:textId="77777777" w:rsidR="00654CD1" w:rsidRDefault="00654CD1" w:rsidP="00654CD1">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mg/L (milligrams per liter) – </w:t>
      </w:r>
      <w:r>
        <w:rPr>
          <w:rFonts w:ascii="Arial" w:hAnsi="Arial" w:cs="Arial"/>
          <w:color w:val="000000"/>
          <w:sz w:val="13"/>
          <w:szCs w:val="13"/>
        </w:rPr>
        <w:t>Equivalent to ppm.</w:t>
      </w:r>
    </w:p>
    <w:p w14:paraId="3EE613DD"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ppb (parts per billion) –</w:t>
      </w:r>
      <w:r>
        <w:rPr>
          <w:rFonts w:ascii="Arial" w:hAnsi="Arial" w:cs="Arial"/>
          <w:color w:val="000000"/>
          <w:sz w:val="13"/>
          <w:szCs w:val="13"/>
        </w:rPr>
        <w:t xml:space="preserve"> One ppb corresponds to 1 gallon of concentrate in 1 billion gallons of water.</w:t>
      </w:r>
    </w:p>
    <w:p w14:paraId="1B94EB0A" w14:textId="77777777" w:rsidR="00654CD1" w:rsidRDefault="00654CD1" w:rsidP="00654CD1">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ug/L (micrograms per liter) – </w:t>
      </w:r>
      <w:r>
        <w:rPr>
          <w:rFonts w:ascii="Arial" w:hAnsi="Arial" w:cs="Arial"/>
          <w:color w:val="000000"/>
          <w:sz w:val="13"/>
          <w:szCs w:val="13"/>
        </w:rPr>
        <w:t>Equivalent to ppb.</w:t>
      </w:r>
    </w:p>
    <w:p w14:paraId="3B09ABBC"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pCi/L (Picocuries per liter) – </w:t>
      </w:r>
      <w:r>
        <w:rPr>
          <w:rFonts w:ascii="Arial" w:hAnsi="Arial" w:cs="Arial"/>
          <w:color w:val="000000"/>
          <w:sz w:val="13"/>
          <w:szCs w:val="13"/>
        </w:rPr>
        <w:t>Radioactivity concentration unit.</w:t>
      </w:r>
    </w:p>
    <w:p w14:paraId="7D0E219C"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RAA (Running Annual Average) – </w:t>
      </w:r>
      <w:r>
        <w:rPr>
          <w:rFonts w:ascii="Arial" w:hAnsi="Arial" w:cs="Arial"/>
          <w:color w:val="000000"/>
          <w:sz w:val="13"/>
          <w:szCs w:val="13"/>
        </w:rPr>
        <w:t xml:space="preserve">An ongoing annual average calculation of data from the most recent four quarters. </w:t>
      </w:r>
    </w:p>
    <w:p w14:paraId="222C6778"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LRAA (Locational Running Annual Average) – </w:t>
      </w:r>
      <w:r>
        <w:rPr>
          <w:rFonts w:ascii="Arial" w:hAnsi="Arial" w:cs="Arial"/>
          <w:color w:val="000000"/>
          <w:sz w:val="13"/>
          <w:szCs w:val="13"/>
        </w:rPr>
        <w:t>An ongoing annual average calculation of data from the most recent four quarters at each sampling location.</w:t>
      </w:r>
    </w:p>
    <w:p w14:paraId="1C8A1B92"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90</w:t>
      </w:r>
      <w:r>
        <w:rPr>
          <w:rFonts w:ascii="Arial" w:hAnsi="Arial" w:cs="Arial"/>
          <w:b/>
          <w:color w:val="000000"/>
          <w:sz w:val="13"/>
          <w:szCs w:val="13"/>
          <w:vertAlign w:val="superscript"/>
        </w:rPr>
        <w:t>th</w:t>
      </w:r>
      <w:r>
        <w:rPr>
          <w:rFonts w:ascii="Arial" w:hAnsi="Arial" w:cs="Arial"/>
          <w:b/>
          <w:color w:val="000000"/>
          <w:sz w:val="13"/>
          <w:szCs w:val="13"/>
        </w:rPr>
        <w:t xml:space="preserve"> Percentile – </w:t>
      </w:r>
      <w:r>
        <w:rPr>
          <w:rFonts w:ascii="Arial" w:hAnsi="Arial" w:cs="Arial"/>
          <w:color w:val="000000"/>
          <w:sz w:val="13"/>
          <w:szCs w:val="13"/>
        </w:rPr>
        <w:t>Represents the highest value found out of 90% of the samples taken in a representative group. If the 90</w:t>
      </w:r>
      <w:r>
        <w:rPr>
          <w:rFonts w:ascii="Arial" w:hAnsi="Arial" w:cs="Arial"/>
          <w:color w:val="000000"/>
          <w:sz w:val="13"/>
          <w:szCs w:val="13"/>
          <w:vertAlign w:val="superscript"/>
        </w:rPr>
        <w:t>th</w:t>
      </w:r>
      <w:r>
        <w:rPr>
          <w:rFonts w:ascii="Arial" w:hAnsi="Arial" w:cs="Arial"/>
          <w:color w:val="000000"/>
          <w:sz w:val="13"/>
          <w:szCs w:val="13"/>
        </w:rPr>
        <w:t xml:space="preserve"> percentile is greater than the action level, it will trigger a treatment or other requirements that a water system must follow.  </w:t>
      </w:r>
    </w:p>
    <w:p w14:paraId="7950739F" w14:textId="77777777" w:rsidR="00654CD1" w:rsidRDefault="00654CD1" w:rsidP="00654CD1">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TT (Treatment Technique) – </w:t>
      </w:r>
      <w:r>
        <w:rPr>
          <w:rFonts w:ascii="Arial" w:hAnsi="Arial" w:cs="Arial"/>
          <w:color w:val="000000"/>
          <w:sz w:val="13"/>
          <w:szCs w:val="13"/>
        </w:rPr>
        <w:t>A required process intended to reduce the level of a contaminant in drinking water.</w:t>
      </w:r>
    </w:p>
    <w:p w14:paraId="1E7094D3" w14:textId="77777777" w:rsidR="00654CD1" w:rsidRDefault="00654CD1" w:rsidP="00654CD1">
      <w:pPr>
        <w:rPr>
          <w:rFonts w:ascii="Arial" w:hAnsi="Arial" w:cs="Arial"/>
          <w:color w:val="000000"/>
          <w:sz w:val="13"/>
          <w:szCs w:val="13"/>
        </w:rPr>
        <w:sectPr w:rsidR="00654CD1" w:rsidSect="00654CD1">
          <w:pgSz w:w="15840" w:h="12240" w:orient="landscape"/>
          <w:pgMar w:top="720" w:right="720" w:bottom="720" w:left="720" w:header="0" w:footer="0" w:gutter="0"/>
          <w:cols w:num="3" w:space="720"/>
        </w:sectPr>
      </w:pPr>
    </w:p>
    <w:p w14:paraId="600A1215" w14:textId="4D0F19FA" w:rsidR="00654CD1" w:rsidRDefault="00654CD1" w:rsidP="00654CD1">
      <w:pPr>
        <w:widowControl w:val="0"/>
        <w:tabs>
          <w:tab w:val="left" w:pos="315"/>
          <w:tab w:val="center" w:pos="6840"/>
          <w:tab w:val="left" w:pos="9540"/>
          <w:tab w:val="left" w:pos="12690"/>
          <w:tab w:val="left" w:pos="18075"/>
          <w:tab w:val="left" w:pos="19095"/>
          <w:tab w:val="left" w:pos="21045"/>
        </w:tabs>
        <w:autoSpaceDE w:val="0"/>
        <w:autoSpaceDN w:val="0"/>
        <w:adjustRightInd w:val="0"/>
        <w:rPr>
          <w:rFonts w:ascii="Arial" w:hAnsi="Arial" w:cs="Arial"/>
          <w:b/>
          <w:color w:val="000000"/>
          <w:sz w:val="16"/>
          <w:szCs w:val="16"/>
        </w:rPr>
      </w:pPr>
      <w:r>
        <w:rPr>
          <w:rFonts w:ascii="Arial" w:hAnsi="Arial" w:cs="Arial"/>
          <w:b/>
          <w:color w:val="000000"/>
          <w:sz w:val="16"/>
          <w:szCs w:val="16"/>
        </w:rPr>
        <w:lastRenderedPageBreak/>
        <w:t>City of Louisville</w:t>
      </w:r>
      <w:r>
        <w:rPr>
          <w:rFonts w:ascii="Arial" w:hAnsi="Arial" w:cs="Arial"/>
          <w:b/>
          <w:color w:val="000000"/>
          <w:sz w:val="16"/>
          <w:szCs w:val="16"/>
        </w:rPr>
        <w:tab/>
      </w:r>
      <w:r>
        <w:rPr>
          <w:rFonts w:ascii="Arial" w:hAnsi="Arial" w:cs="Arial"/>
          <w:b/>
          <w:bCs/>
          <w:color w:val="000000"/>
        </w:rPr>
        <w:t>TEST RESULTS</w:t>
      </w:r>
      <w:r>
        <w:rPr>
          <w:rFonts w:ascii="Arial" w:hAnsi="Arial" w:cs="Arial"/>
          <w:b/>
          <w:bCs/>
          <w:color w:val="000000"/>
        </w:rPr>
        <w:tab/>
      </w:r>
      <w:r>
        <w:rPr>
          <w:rFonts w:ascii="Arial" w:hAnsi="Arial" w:cs="Arial"/>
          <w:b/>
          <w:color w:val="000000"/>
          <w:sz w:val="16"/>
          <w:szCs w:val="16"/>
        </w:rPr>
        <w:t xml:space="preserve">Date Printed: </w:t>
      </w:r>
      <w:r>
        <w:rPr>
          <w:rFonts w:ascii="Arial" w:hAnsi="Arial" w:cs="Arial"/>
          <w:b/>
          <w:color w:val="000000"/>
          <w:sz w:val="16"/>
          <w:szCs w:val="16"/>
        </w:rPr>
        <w:fldChar w:fldCharType="begin"/>
      </w:r>
      <w:r>
        <w:rPr>
          <w:rFonts w:ascii="Arial" w:hAnsi="Arial" w:cs="Arial"/>
          <w:b/>
          <w:color w:val="000000"/>
          <w:sz w:val="16"/>
          <w:szCs w:val="16"/>
        </w:rPr>
        <w:instrText xml:space="preserve"> DATE \@ "M/d/yyyy" </w:instrText>
      </w:r>
      <w:r>
        <w:rPr>
          <w:rFonts w:ascii="Arial" w:hAnsi="Arial" w:cs="Arial"/>
          <w:b/>
          <w:color w:val="000000"/>
          <w:sz w:val="16"/>
          <w:szCs w:val="16"/>
        </w:rPr>
        <w:fldChar w:fldCharType="separate"/>
      </w:r>
      <w:r w:rsidR="00625654">
        <w:rPr>
          <w:rFonts w:ascii="Arial" w:hAnsi="Arial" w:cs="Arial"/>
          <w:b/>
          <w:noProof/>
          <w:color w:val="000000"/>
          <w:sz w:val="16"/>
          <w:szCs w:val="16"/>
        </w:rPr>
        <w:t>3/30/2026</w:t>
      </w:r>
      <w:r>
        <w:rPr>
          <w:rFonts w:ascii="Arial" w:hAnsi="Arial" w:cs="Arial"/>
          <w:b/>
          <w:color w:val="000000"/>
          <w:sz w:val="16"/>
          <w:szCs w:val="16"/>
        </w:rPr>
        <w:fldChar w:fldCharType="end"/>
      </w:r>
      <w:r>
        <w:rPr>
          <w:rFonts w:ascii="Arial" w:hAnsi="Arial" w:cs="Arial"/>
          <w:b/>
          <w:color w:val="000000"/>
          <w:sz w:val="16"/>
          <w:szCs w:val="16"/>
        </w:rPr>
        <w:tab/>
        <w:t xml:space="preserve">NE3102512   </w:t>
      </w:r>
    </w:p>
    <w:p w14:paraId="7D6488A4" w14:textId="77777777" w:rsidR="00654CD1" w:rsidRDefault="00654CD1" w:rsidP="00654CD1">
      <w:pPr>
        <w:rPr>
          <w:rFonts w:ascii="Arial" w:hAnsi="Arial" w:cs="Arial"/>
          <w:b/>
          <w:sz w:val="8"/>
          <w:szCs w:val="8"/>
        </w:rPr>
      </w:pP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4859"/>
        <w:gridCol w:w="2519"/>
        <w:gridCol w:w="720"/>
        <w:gridCol w:w="2879"/>
        <w:gridCol w:w="1710"/>
      </w:tblGrid>
      <w:tr w:rsidR="00654CD1" w14:paraId="2C555101" w14:textId="77777777">
        <w:trPr>
          <w:trHeight w:val="115"/>
          <w:tblHeader/>
        </w:trPr>
        <w:tc>
          <w:tcPr>
            <w:tcW w:w="1638" w:type="dxa"/>
            <w:tcBorders>
              <w:top w:val="single" w:sz="4" w:space="0" w:color="auto"/>
              <w:left w:val="single" w:sz="4" w:space="0" w:color="auto"/>
              <w:bottom w:val="single" w:sz="4" w:space="0" w:color="auto"/>
              <w:right w:val="single" w:sz="4" w:space="0" w:color="auto"/>
            </w:tcBorders>
            <w:vAlign w:val="center"/>
            <w:hideMark/>
          </w:tcPr>
          <w:p w14:paraId="14DAF3B1" w14:textId="77777777" w:rsidR="00654CD1" w:rsidRDefault="00654CD1">
            <w:pPr>
              <w:rPr>
                <w:rFonts w:ascii="Arial" w:hAnsi="Arial" w:cs="Arial"/>
                <w:b/>
                <w:kern w:val="2"/>
                <w:sz w:val="16"/>
                <w:szCs w:val="16"/>
                <w:lang w:bidi="en-US"/>
                <w14:ligatures w14:val="standardContextual"/>
              </w:rPr>
            </w:pPr>
            <w:bookmarkStart w:id="6" w:name="TABLE_TCRSAMPLES" w:colFirst="0" w:colLast="0"/>
            <w:r>
              <w:rPr>
                <w:rFonts w:ascii="Arial" w:hAnsi="Arial" w:cs="Arial"/>
                <w:b/>
                <w:kern w:val="2"/>
                <w:sz w:val="16"/>
                <w:szCs w:val="16"/>
                <w:lang w:bidi="en-US"/>
                <w14:ligatures w14:val="standardContextual"/>
              </w:rPr>
              <w:t>Microbiological</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EC3875F"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Number of Positive Samples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E2D1896" w14:textId="77777777" w:rsidR="00654CD1" w:rsidRDefault="00654CD1">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4314FA80"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6DAC955"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c>
          <w:tcPr>
            <w:tcW w:w="1710" w:type="dxa"/>
            <w:tcBorders>
              <w:top w:val="single" w:sz="4" w:space="0" w:color="auto"/>
              <w:left w:val="single" w:sz="4" w:space="0" w:color="auto"/>
              <w:bottom w:val="single" w:sz="4" w:space="0" w:color="auto"/>
              <w:right w:val="single" w:sz="4" w:space="0" w:color="auto"/>
            </w:tcBorders>
            <w:hideMark/>
          </w:tcPr>
          <w:p w14:paraId="626A8AA2"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Violations Present</w:t>
            </w:r>
          </w:p>
        </w:tc>
      </w:tr>
      <w:bookmarkEnd w:id="6"/>
      <w:tr w:rsidR="00654CD1" w14:paraId="149A97F7" w14:textId="77777777">
        <w:trPr>
          <w:tblHeader/>
        </w:trPr>
        <w:tc>
          <w:tcPr>
            <w:tcW w:w="14328" w:type="dxa"/>
            <w:gridSpan w:val="6"/>
            <w:tcBorders>
              <w:top w:val="single" w:sz="4" w:space="0" w:color="auto"/>
              <w:left w:val="single" w:sz="4" w:space="0" w:color="auto"/>
              <w:bottom w:val="single" w:sz="4" w:space="0" w:color="auto"/>
              <w:right w:val="single" w:sz="4" w:space="0" w:color="auto"/>
            </w:tcBorders>
            <w:vAlign w:val="center"/>
            <w:hideMark/>
          </w:tcPr>
          <w:p w14:paraId="60115945"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No Detected Results were Found in the Calendar Year of 2025</w:t>
            </w:r>
          </w:p>
        </w:tc>
      </w:tr>
    </w:tbl>
    <w:p w14:paraId="09C4A7CA" w14:textId="77777777" w:rsidR="00654CD1" w:rsidRDefault="00654CD1" w:rsidP="00654CD1">
      <w:pPr>
        <w:rPr>
          <w:rFonts w:ascii="Arial" w:hAnsi="Arial" w:cs="Arial"/>
          <w:b/>
          <w:sz w:val="4"/>
          <w:szCs w:val="4"/>
        </w:rPr>
      </w:pP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709"/>
        <w:gridCol w:w="1440"/>
        <w:gridCol w:w="1260"/>
        <w:gridCol w:w="630"/>
        <w:gridCol w:w="540"/>
        <w:gridCol w:w="1350"/>
        <w:gridCol w:w="5759"/>
      </w:tblGrid>
      <w:tr w:rsidR="00654CD1" w14:paraId="44D4999F" w14:textId="77777777">
        <w:trPr>
          <w:trHeight w:val="188"/>
        </w:trPr>
        <w:tc>
          <w:tcPr>
            <w:tcW w:w="1638" w:type="dxa"/>
            <w:tcBorders>
              <w:top w:val="single" w:sz="4" w:space="0" w:color="auto"/>
              <w:left w:val="single" w:sz="4" w:space="0" w:color="auto"/>
              <w:bottom w:val="single" w:sz="4" w:space="0" w:color="auto"/>
              <w:right w:val="single" w:sz="4" w:space="0" w:color="auto"/>
            </w:tcBorders>
            <w:vAlign w:val="center"/>
            <w:hideMark/>
          </w:tcPr>
          <w:p w14:paraId="5865A7AE" w14:textId="77777777" w:rsidR="00654CD1" w:rsidRDefault="00654CD1">
            <w:pPr>
              <w:rPr>
                <w:rFonts w:ascii="Arial" w:hAnsi="Arial" w:cs="Arial"/>
                <w:b/>
                <w:kern w:val="2"/>
                <w:sz w:val="16"/>
                <w:szCs w:val="16"/>
                <w:lang w:bidi="en-US"/>
                <w14:ligatures w14:val="standardContextual"/>
              </w:rPr>
            </w:pPr>
            <w:bookmarkStart w:id="7" w:name="TABLE_90TH"/>
            <w:r>
              <w:rPr>
                <w:rFonts w:ascii="Arial" w:hAnsi="Arial" w:cs="Arial"/>
                <w:b/>
                <w:kern w:val="2"/>
                <w:sz w:val="16"/>
                <w:szCs w:val="16"/>
                <w:lang w:bidi="en-US"/>
                <w14:ligatures w14:val="standardContextual"/>
              </w:rPr>
              <w:t>Lead and Copper</w:t>
            </w:r>
            <w:bookmarkEnd w:id="7"/>
          </w:p>
        </w:tc>
        <w:tc>
          <w:tcPr>
            <w:tcW w:w="1710" w:type="dxa"/>
            <w:tcBorders>
              <w:top w:val="single" w:sz="4" w:space="0" w:color="auto"/>
              <w:left w:val="single" w:sz="4" w:space="0" w:color="auto"/>
              <w:bottom w:val="single" w:sz="4" w:space="0" w:color="auto"/>
              <w:right w:val="single" w:sz="4" w:space="0" w:color="auto"/>
            </w:tcBorders>
            <w:vAlign w:val="center"/>
            <w:hideMark/>
          </w:tcPr>
          <w:p w14:paraId="4EDE99FF"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C6B908"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90</w:t>
            </w:r>
            <w:r>
              <w:rPr>
                <w:rFonts w:ascii="Arial" w:hAnsi="Arial" w:cs="Arial"/>
                <w:b/>
                <w:kern w:val="2"/>
                <w:sz w:val="16"/>
                <w:szCs w:val="16"/>
                <w:vertAlign w:val="superscript"/>
                <w:lang w:bidi="en-US"/>
                <w14:ligatures w14:val="standardContextual"/>
              </w:rPr>
              <w:t>th</w:t>
            </w:r>
            <w:r>
              <w:rPr>
                <w:rFonts w:ascii="Arial" w:hAnsi="Arial" w:cs="Arial"/>
                <w:b/>
                <w:kern w:val="2"/>
                <w:sz w:val="16"/>
                <w:szCs w:val="16"/>
                <w:lang w:bidi="en-US"/>
                <w14:ligatures w14:val="standardContextual"/>
              </w:rPr>
              <w:t xml:space="preserve"> Percentile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B5493C"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BC78121"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540" w:type="dxa"/>
            <w:tcBorders>
              <w:top w:val="single" w:sz="4" w:space="0" w:color="auto"/>
              <w:left w:val="single" w:sz="4" w:space="0" w:color="auto"/>
              <w:bottom w:val="single" w:sz="4" w:space="0" w:color="auto"/>
              <w:right w:val="single" w:sz="4" w:space="0" w:color="auto"/>
            </w:tcBorders>
            <w:vAlign w:val="center"/>
            <w:hideMark/>
          </w:tcPr>
          <w:p w14:paraId="7FB18C0D" w14:textId="77777777" w:rsidR="00654CD1" w:rsidRDefault="00654CD1">
            <w:pPr>
              <w:rPr>
                <w:rFonts w:ascii="Arial" w:hAnsi="Arial" w:cs="Arial"/>
                <w:b/>
                <w:kern w:val="2"/>
                <w:sz w:val="16"/>
                <w:szCs w:val="16"/>
                <w:lang w:bidi="en-US"/>
                <w14:ligatures w14:val="standardContextual"/>
              </w:rPr>
            </w:pPr>
            <w:smartTag w:uri="urn:schemas-microsoft-com:office:smarttags" w:element="State">
              <w:smartTag w:uri="urn:schemas-microsoft-com:office:smarttags" w:element="place">
                <w:r>
                  <w:rPr>
                    <w:rFonts w:ascii="Arial" w:hAnsi="Arial" w:cs="Arial"/>
                    <w:b/>
                    <w:kern w:val="2"/>
                    <w:sz w:val="16"/>
                    <w:szCs w:val="16"/>
                    <w:lang w:bidi="en-US"/>
                    <w14:ligatures w14:val="standardContextual"/>
                  </w:rPr>
                  <w:t>AL</w:t>
                </w:r>
              </w:smartTag>
            </w:smartTag>
          </w:p>
        </w:tc>
        <w:tc>
          <w:tcPr>
            <w:tcW w:w="1350" w:type="dxa"/>
            <w:tcBorders>
              <w:top w:val="single" w:sz="4" w:space="0" w:color="auto"/>
              <w:left w:val="single" w:sz="4" w:space="0" w:color="auto"/>
              <w:bottom w:val="single" w:sz="4" w:space="0" w:color="auto"/>
              <w:right w:val="single" w:sz="4" w:space="0" w:color="auto"/>
            </w:tcBorders>
            <w:vAlign w:val="center"/>
            <w:hideMark/>
          </w:tcPr>
          <w:p w14:paraId="5956D059"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 xml:space="preserve">Sites Over </w:t>
            </w:r>
            <w:smartTag w:uri="urn:schemas-microsoft-com:office:smarttags" w:element="State">
              <w:smartTag w:uri="urn:schemas-microsoft-com:office:smarttags" w:element="place">
                <w:r>
                  <w:rPr>
                    <w:rFonts w:ascii="Arial" w:hAnsi="Arial" w:cs="Arial"/>
                    <w:b/>
                    <w:kern w:val="2"/>
                    <w:sz w:val="16"/>
                    <w:szCs w:val="16"/>
                    <w:lang w:bidi="en-US"/>
                    <w14:ligatures w14:val="standardContextual"/>
                  </w:rPr>
                  <w:t>AL</w:t>
                </w:r>
              </w:smartTag>
            </w:smartTag>
          </w:p>
        </w:tc>
        <w:tc>
          <w:tcPr>
            <w:tcW w:w="5760" w:type="dxa"/>
            <w:tcBorders>
              <w:top w:val="single" w:sz="4" w:space="0" w:color="auto"/>
              <w:left w:val="single" w:sz="4" w:space="0" w:color="auto"/>
              <w:bottom w:val="single" w:sz="4" w:space="0" w:color="auto"/>
              <w:right w:val="single" w:sz="4" w:space="0" w:color="auto"/>
            </w:tcBorders>
            <w:vAlign w:val="center"/>
            <w:hideMark/>
          </w:tcPr>
          <w:p w14:paraId="7283C976"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654CD1" w14:paraId="7C5F7CE4" w14:textId="77777777">
        <w:tc>
          <w:tcPr>
            <w:tcW w:w="1638" w:type="dxa"/>
            <w:tcBorders>
              <w:top w:val="single" w:sz="4" w:space="0" w:color="auto"/>
              <w:left w:val="single" w:sz="4" w:space="0" w:color="auto"/>
              <w:bottom w:val="single" w:sz="4" w:space="0" w:color="auto"/>
              <w:right w:val="single" w:sz="4" w:space="0" w:color="auto"/>
            </w:tcBorders>
            <w:vAlign w:val="center"/>
            <w:hideMark/>
          </w:tcPr>
          <w:p w14:paraId="2B163604"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COPPER, FREE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E22F559"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2023 - 2025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2B0C27"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0.792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7E368C"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0.0951 - 0.893</w:t>
            </w:r>
          </w:p>
        </w:tc>
        <w:tc>
          <w:tcPr>
            <w:tcW w:w="630" w:type="dxa"/>
            <w:tcBorders>
              <w:top w:val="single" w:sz="4" w:space="0" w:color="auto"/>
              <w:left w:val="single" w:sz="4" w:space="0" w:color="auto"/>
              <w:bottom w:val="single" w:sz="4" w:space="0" w:color="auto"/>
              <w:right w:val="single" w:sz="4" w:space="0" w:color="auto"/>
            </w:tcBorders>
            <w:vAlign w:val="center"/>
            <w:hideMark/>
          </w:tcPr>
          <w:p w14:paraId="78FF4E6E"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ppm</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70CD4A"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808F7D"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760D6EC5"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r w:rsidR="00654CD1" w14:paraId="30A330C9" w14:textId="77777777">
        <w:tc>
          <w:tcPr>
            <w:tcW w:w="1638" w:type="dxa"/>
            <w:tcBorders>
              <w:top w:val="single" w:sz="4" w:space="0" w:color="auto"/>
              <w:left w:val="single" w:sz="4" w:space="0" w:color="auto"/>
              <w:bottom w:val="single" w:sz="4" w:space="0" w:color="auto"/>
              <w:right w:val="single" w:sz="4" w:space="0" w:color="auto"/>
            </w:tcBorders>
            <w:vAlign w:val="center"/>
            <w:hideMark/>
          </w:tcPr>
          <w:p w14:paraId="76472472"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LEAD</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24E1FBA"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2023 - 2025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A23F538"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3.26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83263B"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0 - 5.19</w:t>
            </w:r>
          </w:p>
        </w:tc>
        <w:tc>
          <w:tcPr>
            <w:tcW w:w="630" w:type="dxa"/>
            <w:tcBorders>
              <w:top w:val="single" w:sz="4" w:space="0" w:color="auto"/>
              <w:left w:val="single" w:sz="4" w:space="0" w:color="auto"/>
              <w:bottom w:val="single" w:sz="4" w:space="0" w:color="auto"/>
              <w:right w:val="single" w:sz="4" w:space="0" w:color="auto"/>
            </w:tcBorders>
            <w:vAlign w:val="center"/>
            <w:hideMark/>
          </w:tcPr>
          <w:p w14:paraId="025E8AD1"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001E31"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92DC00"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600EBE30"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bl>
    <w:p w14:paraId="7F935C0B" w14:textId="77777777" w:rsidR="00654CD1" w:rsidRDefault="00654CD1" w:rsidP="00654CD1">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1439"/>
        <w:gridCol w:w="1350"/>
        <w:gridCol w:w="1440"/>
        <w:gridCol w:w="630"/>
        <w:gridCol w:w="630"/>
        <w:gridCol w:w="720"/>
        <w:gridCol w:w="5939"/>
      </w:tblGrid>
      <w:tr w:rsidR="00654CD1" w14:paraId="7C7F7E83" w14:textId="77777777">
        <w:trPr>
          <w:trHeight w:val="90"/>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533F07B5" w14:textId="77777777" w:rsidR="00654CD1" w:rsidRDefault="00654CD1">
            <w:pPr>
              <w:rPr>
                <w:rFonts w:ascii="Arial" w:hAnsi="Arial" w:cs="Arial"/>
                <w:b/>
                <w:kern w:val="2"/>
                <w:sz w:val="16"/>
                <w:szCs w:val="16"/>
                <w:lang w:bidi="en-US"/>
                <w14:ligatures w14:val="standardContextual"/>
              </w:rPr>
            </w:pPr>
            <w:bookmarkStart w:id="8" w:name="TABLE_NTCRREG"/>
            <w:bookmarkEnd w:id="8"/>
            <w:r>
              <w:rPr>
                <w:rFonts w:ascii="Arial" w:hAnsi="Arial" w:cs="Arial"/>
                <w:b/>
                <w:kern w:val="2"/>
                <w:sz w:val="16"/>
                <w:szCs w:val="16"/>
                <w:lang w:bidi="en-US"/>
                <w14:ligatures w14:val="standardContextual"/>
              </w:rPr>
              <w:t>Regulated Contaminants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179261"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577519"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33FC1A"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25B37E2"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07B82B1" w14:textId="77777777" w:rsidR="00654CD1" w:rsidRDefault="00654CD1">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1D516C83"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7BCAE81"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654CD1" w14:paraId="34C30274" w14:textId="77777777">
        <w:trPr>
          <w:trHeight w:hRule="exact" w:val="20"/>
          <w:tblHeader/>
        </w:trPr>
        <w:tc>
          <w:tcPr>
            <w:tcW w:w="2178" w:type="dxa"/>
            <w:tcBorders>
              <w:top w:val="single" w:sz="4" w:space="0" w:color="auto"/>
              <w:left w:val="single" w:sz="4" w:space="0" w:color="auto"/>
              <w:bottom w:val="single" w:sz="4" w:space="0" w:color="auto"/>
              <w:right w:val="single" w:sz="4" w:space="0" w:color="auto"/>
            </w:tcBorders>
            <w:vAlign w:val="center"/>
          </w:tcPr>
          <w:p w14:paraId="42256279" w14:textId="77777777" w:rsidR="00654CD1" w:rsidRDefault="00654CD1">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2F3F919A" w14:textId="77777777" w:rsidR="00654CD1" w:rsidRDefault="00654CD1">
            <w:pPr>
              <w:rPr>
                <w:rFonts w:ascii="Arial" w:hAnsi="Arial" w:cs="Arial"/>
                <w:kern w:val="2"/>
                <w:sz w:val="16"/>
                <w:szCs w:val="16"/>
                <w:lang w:bidi="en-US"/>
                <w14:ligatures w14:val="standardContextual"/>
              </w:rPr>
            </w:pPr>
          </w:p>
        </w:tc>
        <w:tc>
          <w:tcPr>
            <w:tcW w:w="1350" w:type="dxa"/>
            <w:tcBorders>
              <w:top w:val="single" w:sz="4" w:space="0" w:color="auto"/>
              <w:left w:val="single" w:sz="4" w:space="0" w:color="auto"/>
              <w:bottom w:val="single" w:sz="4" w:space="0" w:color="auto"/>
              <w:right w:val="single" w:sz="4" w:space="0" w:color="auto"/>
            </w:tcBorders>
            <w:vAlign w:val="center"/>
          </w:tcPr>
          <w:p w14:paraId="34C18C06" w14:textId="77777777" w:rsidR="00654CD1" w:rsidRDefault="00654CD1">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00259C2C" w14:textId="77777777" w:rsidR="00654CD1" w:rsidRDefault="00654CD1">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DE4FD3B" w14:textId="77777777" w:rsidR="00654CD1" w:rsidRDefault="00654CD1">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14D39196" w14:textId="77777777" w:rsidR="00654CD1" w:rsidRDefault="00654CD1">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1384DE7E" w14:textId="77777777" w:rsidR="00654CD1" w:rsidRDefault="00654CD1">
            <w:pPr>
              <w:rPr>
                <w:rFonts w:ascii="Arial" w:hAnsi="Arial" w:cs="Arial"/>
                <w:kern w:val="2"/>
                <w:sz w:val="16"/>
                <w:szCs w:val="16"/>
                <w:lang w:bidi="en-US"/>
                <w14:ligatures w14:val="standardContextual"/>
              </w:rPr>
            </w:pPr>
          </w:p>
        </w:tc>
        <w:tc>
          <w:tcPr>
            <w:tcW w:w="5940" w:type="dxa"/>
            <w:tcBorders>
              <w:top w:val="single" w:sz="4" w:space="0" w:color="auto"/>
              <w:left w:val="single" w:sz="4" w:space="0" w:color="auto"/>
              <w:bottom w:val="single" w:sz="4" w:space="0" w:color="auto"/>
              <w:right w:val="single" w:sz="4" w:space="0" w:color="auto"/>
            </w:tcBorders>
            <w:vAlign w:val="center"/>
          </w:tcPr>
          <w:p w14:paraId="6B5847AF" w14:textId="77777777" w:rsidR="00654CD1" w:rsidRDefault="00654CD1">
            <w:pPr>
              <w:rPr>
                <w:rFonts w:ascii="Arial" w:hAnsi="Arial" w:cs="Arial"/>
                <w:kern w:val="2"/>
                <w:sz w:val="16"/>
                <w:szCs w:val="16"/>
                <w:lang w:bidi="en-US"/>
                <w14:ligatures w14:val="standardContextual"/>
              </w:rPr>
            </w:pPr>
          </w:p>
        </w:tc>
      </w:tr>
      <w:tr w:rsidR="00654CD1" w14:paraId="53BBA223"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3841FBFA"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BARIUM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6C6582"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11/18/2024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7F1534"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0.195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5D31BA"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0.195 </w:t>
            </w:r>
          </w:p>
        </w:tc>
        <w:tc>
          <w:tcPr>
            <w:tcW w:w="630" w:type="dxa"/>
            <w:tcBorders>
              <w:top w:val="single" w:sz="4" w:space="0" w:color="auto"/>
              <w:left w:val="single" w:sz="4" w:space="0" w:color="auto"/>
              <w:bottom w:val="single" w:sz="4" w:space="0" w:color="auto"/>
              <w:right w:val="single" w:sz="4" w:space="0" w:color="auto"/>
            </w:tcBorders>
            <w:vAlign w:val="center"/>
            <w:hideMark/>
          </w:tcPr>
          <w:p w14:paraId="6F496B22"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6E9FEAE4"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 </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0315A8"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9628600"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Discharge from drilling wastes; Discharge from metal refineries; Erosion of natural deposits. </w:t>
            </w:r>
          </w:p>
        </w:tc>
      </w:tr>
      <w:tr w:rsidR="00654CD1" w14:paraId="5AEE56FE"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60480788"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FLUORIDE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55DF0C"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11/18/2024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75AA5C0"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0.658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95A127"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0.658 </w:t>
            </w:r>
          </w:p>
        </w:tc>
        <w:tc>
          <w:tcPr>
            <w:tcW w:w="630" w:type="dxa"/>
            <w:tcBorders>
              <w:top w:val="single" w:sz="4" w:space="0" w:color="auto"/>
              <w:left w:val="single" w:sz="4" w:space="0" w:color="auto"/>
              <w:bottom w:val="single" w:sz="4" w:space="0" w:color="auto"/>
              <w:right w:val="single" w:sz="4" w:space="0" w:color="auto"/>
            </w:tcBorders>
            <w:vAlign w:val="center"/>
            <w:hideMark/>
          </w:tcPr>
          <w:p w14:paraId="565405F2"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074F844"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65435C"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1D6079A"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water additive which promotes strong teeth; Fertilizer discharge. </w:t>
            </w:r>
          </w:p>
        </w:tc>
      </w:tr>
      <w:tr w:rsidR="00654CD1" w14:paraId="0BBCBC9E"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048C2305"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NITRATE-NITRITE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F283B01"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3/4/2025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56C5415"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0.114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E25E60"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0.114 </w:t>
            </w:r>
          </w:p>
        </w:tc>
        <w:tc>
          <w:tcPr>
            <w:tcW w:w="630" w:type="dxa"/>
            <w:tcBorders>
              <w:top w:val="single" w:sz="4" w:space="0" w:color="auto"/>
              <w:left w:val="single" w:sz="4" w:space="0" w:color="auto"/>
              <w:bottom w:val="single" w:sz="4" w:space="0" w:color="auto"/>
              <w:right w:val="single" w:sz="4" w:space="0" w:color="auto"/>
            </w:tcBorders>
            <w:vAlign w:val="center"/>
            <w:hideMark/>
          </w:tcPr>
          <w:p w14:paraId="424B8448"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661E9E4A"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AB5872"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B6CE5E8"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Runoff from fertilizer use; Leaching from septic tanks, sewage; Erosion of natural deposits </w:t>
            </w:r>
          </w:p>
        </w:tc>
      </w:tr>
    </w:tbl>
    <w:p w14:paraId="629CA9E0" w14:textId="77777777" w:rsidR="00654CD1" w:rsidRDefault="00654CD1" w:rsidP="00654CD1">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6"/>
        <w:gridCol w:w="1890"/>
        <w:gridCol w:w="1260"/>
        <w:gridCol w:w="1710"/>
        <w:gridCol w:w="630"/>
        <w:gridCol w:w="630"/>
        <w:gridCol w:w="720"/>
        <w:gridCol w:w="4409"/>
      </w:tblGrid>
      <w:tr w:rsidR="00654CD1" w14:paraId="368BCB09" w14:textId="77777777">
        <w:trPr>
          <w:trHeight w:val="179"/>
        </w:trPr>
        <w:tc>
          <w:tcPr>
            <w:tcW w:w="3078" w:type="dxa"/>
            <w:tcBorders>
              <w:top w:val="single" w:sz="4" w:space="0" w:color="auto"/>
              <w:left w:val="single" w:sz="4" w:space="0" w:color="auto"/>
              <w:bottom w:val="single" w:sz="4" w:space="0" w:color="auto"/>
              <w:right w:val="single" w:sz="4" w:space="0" w:color="auto"/>
            </w:tcBorders>
            <w:vAlign w:val="center"/>
            <w:hideMark/>
          </w:tcPr>
          <w:p w14:paraId="2F2DE439" w14:textId="77777777" w:rsidR="00654CD1" w:rsidRDefault="00654CD1">
            <w:pPr>
              <w:rPr>
                <w:rFonts w:ascii="Arial" w:hAnsi="Arial" w:cs="Arial"/>
                <w:b/>
                <w:kern w:val="2"/>
                <w:sz w:val="16"/>
                <w:szCs w:val="16"/>
                <w:lang w:bidi="en-US"/>
                <w14:ligatures w14:val="standardContextual"/>
              </w:rPr>
            </w:pPr>
            <w:bookmarkStart w:id="9" w:name="TABLE_TTHM"/>
            <w:r>
              <w:rPr>
                <w:rFonts w:ascii="Arial" w:hAnsi="Arial" w:cs="Arial"/>
                <w:b/>
                <w:kern w:val="2"/>
                <w:sz w:val="16"/>
                <w:szCs w:val="16"/>
                <w:lang w:bidi="en-US"/>
                <w14:ligatures w14:val="standardContextual"/>
              </w:rPr>
              <w:t>Disinfection Byproducts</w:t>
            </w:r>
            <w:bookmarkEnd w:id="9"/>
          </w:p>
        </w:tc>
        <w:tc>
          <w:tcPr>
            <w:tcW w:w="1890" w:type="dxa"/>
            <w:tcBorders>
              <w:top w:val="single" w:sz="4" w:space="0" w:color="auto"/>
              <w:left w:val="single" w:sz="4" w:space="0" w:color="auto"/>
              <w:bottom w:val="single" w:sz="4" w:space="0" w:color="auto"/>
              <w:right w:val="single" w:sz="4" w:space="0" w:color="auto"/>
            </w:tcBorders>
            <w:vAlign w:val="center"/>
            <w:hideMark/>
          </w:tcPr>
          <w:p w14:paraId="0E991D20"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FF13DE"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RAA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EA9EAD0"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47A20C1F"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EB7E3F2" w14:textId="77777777" w:rsidR="00654CD1" w:rsidRDefault="00654CD1">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5FB076DB"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4410" w:type="dxa"/>
            <w:tcBorders>
              <w:top w:val="single" w:sz="4" w:space="0" w:color="auto"/>
              <w:left w:val="single" w:sz="4" w:space="0" w:color="auto"/>
              <w:bottom w:val="single" w:sz="4" w:space="0" w:color="auto"/>
              <w:right w:val="single" w:sz="4" w:space="0" w:color="auto"/>
            </w:tcBorders>
            <w:vAlign w:val="center"/>
            <w:hideMark/>
          </w:tcPr>
          <w:p w14:paraId="0FCC9564"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654CD1" w14:paraId="7C9B18A7" w14:textId="77777777">
        <w:trPr>
          <w:trHeight w:hRule="exact" w:val="20"/>
        </w:trPr>
        <w:tc>
          <w:tcPr>
            <w:tcW w:w="3078" w:type="dxa"/>
            <w:tcBorders>
              <w:top w:val="single" w:sz="4" w:space="0" w:color="auto"/>
              <w:left w:val="single" w:sz="4" w:space="0" w:color="auto"/>
              <w:bottom w:val="single" w:sz="4" w:space="0" w:color="auto"/>
              <w:right w:val="single" w:sz="4" w:space="0" w:color="auto"/>
            </w:tcBorders>
            <w:vAlign w:val="center"/>
          </w:tcPr>
          <w:p w14:paraId="2BF8EA78" w14:textId="77777777" w:rsidR="00654CD1" w:rsidRDefault="00654CD1">
            <w:pPr>
              <w:rPr>
                <w:rFonts w:ascii="Arial" w:hAnsi="Arial" w:cs="Arial"/>
                <w:kern w:val="2"/>
                <w:sz w:val="16"/>
                <w:szCs w:val="16"/>
                <w:lang w:bidi="en-US"/>
                <w14:ligatures w14:val="standardContextual"/>
              </w:rPr>
            </w:pPr>
          </w:p>
        </w:tc>
        <w:tc>
          <w:tcPr>
            <w:tcW w:w="1890" w:type="dxa"/>
            <w:tcBorders>
              <w:top w:val="single" w:sz="4" w:space="0" w:color="auto"/>
              <w:left w:val="single" w:sz="4" w:space="0" w:color="auto"/>
              <w:bottom w:val="single" w:sz="4" w:space="0" w:color="auto"/>
              <w:right w:val="single" w:sz="4" w:space="0" w:color="auto"/>
            </w:tcBorders>
            <w:vAlign w:val="center"/>
          </w:tcPr>
          <w:p w14:paraId="0747BB0A" w14:textId="77777777" w:rsidR="00654CD1" w:rsidRDefault="00654CD1">
            <w:pPr>
              <w:rPr>
                <w:rFonts w:ascii="Arial" w:hAnsi="Arial" w:cs="Arial"/>
                <w:kern w:val="2"/>
                <w:sz w:val="16"/>
                <w:szCs w:val="16"/>
                <w:lang w:bidi="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65DF2002" w14:textId="77777777" w:rsidR="00654CD1" w:rsidRDefault="00654CD1">
            <w:pPr>
              <w:rPr>
                <w:rFonts w:ascii="Arial" w:hAnsi="Arial" w:cs="Arial"/>
                <w:kern w:val="2"/>
                <w:sz w:val="16"/>
                <w:szCs w:val="16"/>
                <w:lang w:bidi="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vAlign w:val="center"/>
          </w:tcPr>
          <w:p w14:paraId="3BDBE177" w14:textId="77777777" w:rsidR="00654CD1" w:rsidRDefault="00654CD1">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7D656BEB" w14:textId="77777777" w:rsidR="00654CD1" w:rsidRDefault="00654CD1">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6EA0078" w14:textId="77777777" w:rsidR="00654CD1" w:rsidRDefault="00654CD1">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4A20DD3A" w14:textId="77777777" w:rsidR="00654CD1" w:rsidRDefault="00654CD1">
            <w:pPr>
              <w:rPr>
                <w:rFonts w:ascii="Arial" w:hAnsi="Arial" w:cs="Arial"/>
                <w:kern w:val="2"/>
                <w:sz w:val="16"/>
                <w:szCs w:val="16"/>
                <w:lang w:bidi="en-US"/>
                <w14:ligatures w14:val="standardContextual"/>
              </w:rPr>
            </w:pPr>
          </w:p>
        </w:tc>
        <w:tc>
          <w:tcPr>
            <w:tcW w:w="4410" w:type="dxa"/>
            <w:tcBorders>
              <w:top w:val="single" w:sz="4" w:space="0" w:color="auto"/>
              <w:left w:val="single" w:sz="4" w:space="0" w:color="auto"/>
              <w:bottom w:val="single" w:sz="4" w:space="0" w:color="auto"/>
              <w:right w:val="single" w:sz="4" w:space="0" w:color="auto"/>
            </w:tcBorders>
            <w:vAlign w:val="center"/>
          </w:tcPr>
          <w:p w14:paraId="69D3C78B" w14:textId="77777777" w:rsidR="00654CD1" w:rsidRDefault="00654CD1">
            <w:pPr>
              <w:rPr>
                <w:rFonts w:ascii="Arial" w:hAnsi="Arial" w:cs="Arial"/>
                <w:kern w:val="2"/>
                <w:sz w:val="16"/>
                <w:szCs w:val="16"/>
                <w:lang w:bidi="en-US"/>
                <w14:ligatures w14:val="standardContextual"/>
              </w:rPr>
            </w:pPr>
          </w:p>
        </w:tc>
      </w:tr>
      <w:tr w:rsidR="00654CD1" w14:paraId="73EB0263" w14:textId="77777777">
        <w:tc>
          <w:tcPr>
            <w:tcW w:w="3078" w:type="dxa"/>
            <w:tcBorders>
              <w:top w:val="single" w:sz="4" w:space="0" w:color="auto"/>
              <w:left w:val="single" w:sz="4" w:space="0" w:color="auto"/>
              <w:bottom w:val="single" w:sz="4" w:space="0" w:color="auto"/>
              <w:right w:val="single" w:sz="4" w:space="0" w:color="auto"/>
            </w:tcBorders>
            <w:vAlign w:val="center"/>
            <w:hideMark/>
          </w:tcPr>
          <w:p w14:paraId="650DB3DB"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TOTAL HALOACETIC ACIDS (HAA5)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9B9B5B1"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1/1/2025 - 12/31/2025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47C3F09"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10.1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8B2026"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10.1</w:t>
            </w:r>
          </w:p>
        </w:tc>
        <w:tc>
          <w:tcPr>
            <w:tcW w:w="630" w:type="dxa"/>
            <w:tcBorders>
              <w:top w:val="single" w:sz="4" w:space="0" w:color="auto"/>
              <w:left w:val="single" w:sz="4" w:space="0" w:color="auto"/>
              <w:bottom w:val="single" w:sz="4" w:space="0" w:color="auto"/>
              <w:right w:val="single" w:sz="4" w:space="0" w:color="auto"/>
            </w:tcBorders>
            <w:vAlign w:val="center"/>
            <w:hideMark/>
          </w:tcPr>
          <w:p w14:paraId="0D5D3084"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630" w:type="dxa"/>
            <w:tcBorders>
              <w:top w:val="single" w:sz="4" w:space="0" w:color="auto"/>
              <w:left w:val="single" w:sz="4" w:space="0" w:color="auto"/>
              <w:bottom w:val="single" w:sz="4" w:space="0" w:color="auto"/>
              <w:right w:val="single" w:sz="4" w:space="0" w:color="auto"/>
            </w:tcBorders>
            <w:vAlign w:val="center"/>
            <w:hideMark/>
          </w:tcPr>
          <w:p w14:paraId="4B1B0235"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308551"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6E775B00"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By-product of drinking water disinfection.</w:t>
            </w:r>
          </w:p>
        </w:tc>
      </w:tr>
      <w:tr w:rsidR="00654CD1" w14:paraId="4B01A7DE" w14:textId="77777777">
        <w:tc>
          <w:tcPr>
            <w:tcW w:w="3078" w:type="dxa"/>
            <w:tcBorders>
              <w:top w:val="single" w:sz="4" w:space="0" w:color="auto"/>
              <w:left w:val="single" w:sz="4" w:space="0" w:color="auto"/>
              <w:bottom w:val="single" w:sz="4" w:space="0" w:color="auto"/>
              <w:right w:val="single" w:sz="4" w:space="0" w:color="auto"/>
            </w:tcBorders>
            <w:vAlign w:val="center"/>
            <w:hideMark/>
          </w:tcPr>
          <w:p w14:paraId="19C785AE"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TTHM</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660257A"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1/1/2025 - 12/31/2025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18A74D1"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7B031F2"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12.8</w:t>
            </w:r>
          </w:p>
        </w:tc>
        <w:tc>
          <w:tcPr>
            <w:tcW w:w="630" w:type="dxa"/>
            <w:tcBorders>
              <w:top w:val="single" w:sz="4" w:space="0" w:color="auto"/>
              <w:left w:val="single" w:sz="4" w:space="0" w:color="auto"/>
              <w:bottom w:val="single" w:sz="4" w:space="0" w:color="auto"/>
              <w:right w:val="single" w:sz="4" w:space="0" w:color="auto"/>
            </w:tcBorders>
            <w:vAlign w:val="center"/>
            <w:hideMark/>
          </w:tcPr>
          <w:p w14:paraId="7D78D758"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630" w:type="dxa"/>
            <w:tcBorders>
              <w:top w:val="single" w:sz="4" w:space="0" w:color="auto"/>
              <w:left w:val="single" w:sz="4" w:space="0" w:color="auto"/>
              <w:bottom w:val="single" w:sz="4" w:space="0" w:color="auto"/>
              <w:right w:val="single" w:sz="4" w:space="0" w:color="auto"/>
            </w:tcBorders>
            <w:vAlign w:val="center"/>
            <w:hideMark/>
          </w:tcPr>
          <w:p w14:paraId="1FEA4CBF"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80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8F05F0"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BE3BE20"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By-product of drinking water disinfection.</w:t>
            </w:r>
          </w:p>
        </w:tc>
      </w:tr>
    </w:tbl>
    <w:p w14:paraId="1991CC1D" w14:textId="77777777" w:rsidR="00654CD1" w:rsidRDefault="00654CD1" w:rsidP="00654CD1">
      <w:pPr>
        <w:rPr>
          <w:rFonts w:ascii="Arial" w:hAnsi="Arial" w:cs="Arial"/>
          <w:b/>
          <w:sz w:val="4"/>
          <w:szCs w:val="4"/>
        </w:rPr>
      </w:pPr>
    </w:p>
    <w:p w14:paraId="09502D8F" w14:textId="77777777" w:rsidR="00654CD1" w:rsidRDefault="00654CD1" w:rsidP="00654CD1">
      <w:pPr>
        <w:rPr>
          <w:rFonts w:ascii="Arial" w:hAnsi="Arial" w:cs="Arial"/>
          <w:b/>
          <w:sz w:val="2"/>
          <w:szCs w:val="2"/>
          <w:lang w:bidi="en-US"/>
        </w:rPr>
      </w:pPr>
    </w:p>
    <w:p w14:paraId="63F08331" w14:textId="77777777" w:rsidR="00654CD1" w:rsidRDefault="00654CD1" w:rsidP="00654CD1">
      <w:pPr>
        <w:rPr>
          <w:rFonts w:ascii="Arial" w:hAnsi="Arial" w:cs="Arial"/>
          <w:b/>
          <w:sz w:val="2"/>
          <w:szCs w:val="2"/>
        </w:rPr>
      </w:pPr>
      <w:bookmarkStart w:id="10" w:name="TABLE_TURBIDITY"/>
      <w:bookmarkEnd w:id="10"/>
    </w:p>
    <w:p w14:paraId="1CE5CA24" w14:textId="77777777" w:rsidR="00654CD1" w:rsidRDefault="00654CD1" w:rsidP="00654CD1">
      <w:pPr>
        <w:rPr>
          <w:rFonts w:ascii="Arial" w:hAnsi="Arial" w:cs="Arial"/>
          <w:b/>
          <w:sz w:val="4"/>
          <w:szCs w:val="4"/>
        </w:rPr>
      </w:pPr>
      <w:bookmarkStart w:id="11" w:name="TABLE_SECONDARY"/>
      <w:bookmarkEnd w:id="11"/>
    </w:p>
    <w:p w14:paraId="36888AAA" w14:textId="77777777" w:rsidR="00654CD1" w:rsidRDefault="00654CD1" w:rsidP="00654CD1">
      <w:pPr>
        <w:rPr>
          <w:rFonts w:ascii="Arial" w:hAnsi="Arial" w:cs="Arial"/>
          <w:b/>
          <w:sz w:val="16"/>
          <w:szCs w:val="16"/>
          <w:lang w:bidi="en-US"/>
        </w:rPr>
      </w:pPr>
      <w:bookmarkStart w:id="12" w:name="TABLE_VIOLATIONS"/>
      <w:r>
        <w:rPr>
          <w:rFonts w:ascii="Arial" w:hAnsi="Arial" w:cs="Arial"/>
          <w:b/>
          <w:sz w:val="16"/>
          <w:szCs w:val="16"/>
          <w:lang w:bidi="en-US"/>
        </w:rPr>
        <w:t>During the 2025 calendar year, we had the below noted violation(s) of drinking water regulations.</w:t>
      </w: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2969"/>
        <w:gridCol w:w="4229"/>
        <w:gridCol w:w="2789"/>
      </w:tblGrid>
      <w:tr w:rsidR="00654CD1" w14:paraId="3C1BE380" w14:textId="77777777">
        <w:trPr>
          <w:trHeight w:val="170"/>
        </w:trPr>
        <w:tc>
          <w:tcPr>
            <w:tcW w:w="4338" w:type="dxa"/>
            <w:tcBorders>
              <w:top w:val="single" w:sz="4" w:space="0" w:color="auto"/>
              <w:left w:val="single" w:sz="4" w:space="0" w:color="auto"/>
              <w:bottom w:val="single" w:sz="4" w:space="0" w:color="auto"/>
              <w:right w:val="single" w:sz="4" w:space="0" w:color="auto"/>
            </w:tcBorders>
            <w:vAlign w:val="center"/>
            <w:hideMark/>
          </w:tcPr>
          <w:p w14:paraId="2F3C6F74"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 Type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C8C8ADC"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Category</w:t>
            </w:r>
          </w:p>
        </w:tc>
        <w:tc>
          <w:tcPr>
            <w:tcW w:w="4230" w:type="dxa"/>
            <w:tcBorders>
              <w:top w:val="single" w:sz="4" w:space="0" w:color="auto"/>
              <w:left w:val="single" w:sz="4" w:space="0" w:color="auto"/>
              <w:bottom w:val="single" w:sz="4" w:space="0" w:color="auto"/>
              <w:right w:val="single" w:sz="4" w:space="0" w:color="auto"/>
            </w:tcBorders>
            <w:vAlign w:val="center"/>
            <w:hideMark/>
          </w:tcPr>
          <w:p w14:paraId="76B7EBF7"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Analyte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8E45EF7" w14:textId="77777777" w:rsidR="00654CD1" w:rsidRDefault="00654CD1">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Compliance Period</w:t>
            </w:r>
          </w:p>
        </w:tc>
      </w:tr>
      <w:tr w:rsidR="00654CD1" w14:paraId="5CAB1B4D" w14:textId="77777777">
        <w:tc>
          <w:tcPr>
            <w:tcW w:w="14328" w:type="dxa"/>
            <w:gridSpan w:val="4"/>
            <w:tcBorders>
              <w:top w:val="single" w:sz="4" w:space="0" w:color="auto"/>
              <w:left w:val="single" w:sz="4" w:space="0" w:color="auto"/>
              <w:bottom w:val="single" w:sz="4" w:space="0" w:color="auto"/>
              <w:right w:val="single" w:sz="4" w:space="0" w:color="auto"/>
            </w:tcBorders>
            <w:vAlign w:val="center"/>
            <w:hideMark/>
          </w:tcPr>
          <w:p w14:paraId="14F38111" w14:textId="77777777" w:rsidR="00654CD1" w:rsidRDefault="00654CD1">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No Violations Occurred in the Calendar Year of 2025</w:t>
            </w:r>
          </w:p>
        </w:tc>
      </w:tr>
      <w:bookmarkEnd w:id="12"/>
    </w:tbl>
    <w:p w14:paraId="1A216B4C" w14:textId="77777777" w:rsidR="00654CD1" w:rsidRDefault="00654CD1" w:rsidP="00654CD1">
      <w:pPr>
        <w:rPr>
          <w:rFonts w:ascii="Arial" w:hAnsi="Arial" w:cs="Arial"/>
          <w:b/>
          <w:sz w:val="6"/>
          <w:szCs w:val="6"/>
          <w:lang w:bidi="en-US"/>
        </w:rPr>
      </w:pPr>
    </w:p>
    <w:p w14:paraId="0F1E01C7" w14:textId="77777777" w:rsidR="00654CD1" w:rsidRDefault="00654CD1" w:rsidP="00654CD1">
      <w:pPr>
        <w:widowControl w:val="0"/>
        <w:tabs>
          <w:tab w:val="left" w:pos="9540"/>
        </w:tabs>
        <w:autoSpaceDE w:val="0"/>
        <w:autoSpaceDN w:val="0"/>
        <w:adjustRightInd w:val="0"/>
        <w:rPr>
          <w:rFonts w:ascii="Arial" w:hAnsi="Arial" w:cs="Arial"/>
          <w:color w:val="000000"/>
          <w:sz w:val="6"/>
          <w:szCs w:val="6"/>
        </w:rPr>
      </w:pPr>
    </w:p>
    <w:p w14:paraId="0D36E77E" w14:textId="77777777" w:rsidR="00654CD1" w:rsidRDefault="00654CD1" w:rsidP="00654CD1">
      <w:pPr>
        <w:rPr>
          <w:rFonts w:ascii="Arial" w:hAnsi="Arial" w:cs="Arial"/>
          <w:b/>
          <w:sz w:val="4"/>
          <w:szCs w:val="4"/>
          <w:lang w:bidi="en-US"/>
        </w:rPr>
      </w:pPr>
      <w:r>
        <w:rPr>
          <w:rFonts w:ascii="Arial" w:hAnsi="Arial" w:cs="Arial"/>
          <w:b/>
          <w:sz w:val="16"/>
          <w:szCs w:val="16"/>
          <w:lang w:bidi="en-US"/>
        </w:rPr>
        <w:t>There are no additional required health effects notices.</w:t>
      </w:r>
    </w:p>
    <w:p w14:paraId="0E5B8918" w14:textId="77777777" w:rsidR="00654CD1" w:rsidRDefault="00654CD1" w:rsidP="00654CD1">
      <w:pPr>
        <w:rPr>
          <w:rFonts w:ascii="Arial" w:hAnsi="Arial" w:cs="Arial"/>
          <w:b/>
          <w:sz w:val="4"/>
          <w:szCs w:val="4"/>
          <w:lang w:bidi="en-US"/>
        </w:rPr>
      </w:pPr>
    </w:p>
    <w:p w14:paraId="68A719A9" w14:textId="77777777" w:rsidR="00654CD1" w:rsidRDefault="00654CD1" w:rsidP="00654CD1">
      <w:pPr>
        <w:rPr>
          <w:rFonts w:ascii="Arial" w:hAnsi="Arial" w:cs="Arial"/>
          <w:b/>
          <w:sz w:val="4"/>
          <w:szCs w:val="4"/>
          <w:lang w:bidi="en-US"/>
        </w:rPr>
      </w:pPr>
      <w:r>
        <w:rPr>
          <w:rFonts w:ascii="Arial" w:hAnsi="Arial" w:cs="Arial"/>
          <w:b/>
          <w:sz w:val="16"/>
          <w:szCs w:val="16"/>
          <w:lang w:bidi="en-US"/>
        </w:rPr>
        <w:t>There are no additional required health effects violation notices.</w:t>
      </w:r>
    </w:p>
    <w:p w14:paraId="6D904E38" w14:textId="77777777" w:rsidR="00654CD1" w:rsidRDefault="00654CD1" w:rsidP="00654CD1">
      <w:pPr>
        <w:rPr>
          <w:rFonts w:ascii="Arial" w:hAnsi="Arial" w:cs="Arial"/>
          <w:b/>
          <w:sz w:val="4"/>
          <w:szCs w:val="4"/>
          <w:lang w:bidi="en-US"/>
        </w:rPr>
      </w:pPr>
    </w:p>
    <w:p w14:paraId="5415B4C7" w14:textId="77777777" w:rsidR="00654CD1" w:rsidRDefault="00654CD1" w:rsidP="00654CD1">
      <w:pPr>
        <w:rPr>
          <w:rFonts w:ascii="Arial" w:hAnsi="Arial" w:cs="Arial"/>
          <w:b/>
          <w:sz w:val="4"/>
          <w:szCs w:val="4"/>
          <w:lang w:bidi="en-US"/>
        </w:rPr>
      </w:pPr>
    </w:p>
    <w:p w14:paraId="5FC508A3" w14:textId="77777777" w:rsidR="00654CD1" w:rsidRDefault="00654CD1" w:rsidP="00654CD1">
      <w:pPr>
        <w:rPr>
          <w:rFonts w:ascii="Arial" w:hAnsi="Arial" w:cs="Arial"/>
          <w:b/>
          <w:sz w:val="4"/>
          <w:szCs w:val="4"/>
          <w:lang w:bidi="en-US"/>
        </w:rPr>
      </w:pPr>
    </w:p>
    <w:p w14:paraId="24E946F5" w14:textId="77777777" w:rsidR="00654CD1" w:rsidRDefault="00654CD1" w:rsidP="00654CD1">
      <w:pPr>
        <w:rPr>
          <w:rFonts w:ascii="Arial" w:hAnsi="Arial" w:cs="Arial"/>
          <w:b/>
          <w:sz w:val="4"/>
          <w:szCs w:val="4"/>
          <w:lang w:bidi="en-US"/>
        </w:rPr>
      </w:pPr>
    </w:p>
    <w:p w14:paraId="08BC2C20" w14:textId="77777777" w:rsidR="00654CD1" w:rsidRDefault="00654CD1" w:rsidP="00654CD1">
      <w:pPr>
        <w:rPr>
          <w:rFonts w:ascii="Arial" w:hAnsi="Arial" w:cs="Arial"/>
          <w:b/>
          <w:bCs/>
          <w:sz w:val="16"/>
          <w:szCs w:val="16"/>
          <w:lang w:bidi="en-US"/>
        </w:rPr>
      </w:pPr>
      <w:r>
        <w:rPr>
          <w:rFonts w:ascii="Arial" w:hAnsi="Arial" w:cs="Arial"/>
          <w:b/>
          <w:bCs/>
          <w:sz w:val="16"/>
          <w:szCs w:val="16"/>
          <w:lang w:bidi="en-US"/>
        </w:rPr>
        <w:t>The City of Louisville lead service line inventory has been prepared and can be accessed here: ___________________________________________________</w:t>
      </w:r>
    </w:p>
    <w:sectPr w:rsidR="00654CD1" w:rsidSect="00654CD1">
      <w:pgSz w:w="15840" w:h="12240" w:orient="landscape"/>
      <w:pgMar w:top="720" w:right="864" w:bottom="576"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6C84" w14:textId="77777777" w:rsidR="00DD203A" w:rsidRDefault="00DD203A" w:rsidP="00654CD1">
      <w:r>
        <w:separator/>
      </w:r>
    </w:p>
  </w:endnote>
  <w:endnote w:type="continuationSeparator" w:id="0">
    <w:p w14:paraId="74FFED11" w14:textId="77777777" w:rsidR="00DD203A" w:rsidRDefault="00DD203A" w:rsidP="0065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33B8" w14:textId="77777777" w:rsidR="00654CD1" w:rsidRDefault="00654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8837" w14:textId="77777777" w:rsidR="00654CD1" w:rsidRDefault="00654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128E" w14:textId="77777777" w:rsidR="00654CD1" w:rsidRDefault="00654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CDED" w14:textId="77777777" w:rsidR="00DD203A" w:rsidRDefault="00DD203A" w:rsidP="00654CD1">
      <w:r>
        <w:separator/>
      </w:r>
    </w:p>
  </w:footnote>
  <w:footnote w:type="continuationSeparator" w:id="0">
    <w:p w14:paraId="3BDED9A1" w14:textId="77777777" w:rsidR="00DD203A" w:rsidRDefault="00DD203A" w:rsidP="0065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B8D5" w14:textId="77777777" w:rsidR="00654CD1" w:rsidRDefault="00654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39C9" w14:textId="77777777" w:rsidR="00654CD1" w:rsidRDefault="00654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67CA" w14:textId="77777777" w:rsidR="00654CD1" w:rsidRDefault="00654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D1"/>
    <w:rsid w:val="001E3764"/>
    <w:rsid w:val="003C17E0"/>
    <w:rsid w:val="00625654"/>
    <w:rsid w:val="00654CD1"/>
    <w:rsid w:val="00764996"/>
    <w:rsid w:val="00946FA3"/>
    <w:rsid w:val="00AE0496"/>
    <w:rsid w:val="00DD203A"/>
    <w:rsid w:val="00EA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35B7AD2"/>
  <w15:chartTrackingRefBased/>
  <w15:docId w15:val="{3C2E1FBD-1FE5-4C1A-B62B-11922F05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64"/>
    <w:rPr>
      <w:kern w:val="0"/>
      <w:sz w:val="22"/>
      <w:szCs w:val="22"/>
      <w14:ligatures w14:val="none"/>
    </w:rPr>
  </w:style>
  <w:style w:type="paragraph" w:styleId="Heading1">
    <w:name w:val="heading 1"/>
    <w:basedOn w:val="Normal"/>
    <w:next w:val="Normal"/>
    <w:link w:val="Heading1Char"/>
    <w:uiPriority w:val="9"/>
    <w:qFormat/>
    <w:rsid w:val="00654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C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C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4C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4C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4C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4C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4C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CD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654CD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54CD1"/>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654CD1"/>
    <w:rPr>
      <w:rFonts w:asciiTheme="minorHAnsi" w:eastAsiaTheme="majorEastAsia" w:hAnsiTheme="minorHAnsi"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654CD1"/>
    <w:rPr>
      <w:rFonts w:asciiTheme="minorHAnsi" w:eastAsiaTheme="majorEastAsia" w:hAnsiTheme="minorHAns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654CD1"/>
    <w:rPr>
      <w:rFonts w:asciiTheme="minorHAnsi" w:eastAsiaTheme="majorEastAsia" w:hAnsiTheme="minorHAns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654CD1"/>
    <w:rPr>
      <w:rFonts w:asciiTheme="minorHAnsi" w:eastAsiaTheme="majorEastAsia" w:hAnsiTheme="minorHAns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654CD1"/>
    <w:rPr>
      <w:rFonts w:asciiTheme="minorHAnsi" w:eastAsiaTheme="majorEastAsia" w:hAnsiTheme="minorHAns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654CD1"/>
    <w:rPr>
      <w:rFonts w:asciiTheme="minorHAnsi" w:eastAsiaTheme="majorEastAsia" w:hAnsiTheme="minorHAns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654C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CD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54C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CD1"/>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54C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CD1"/>
    <w:rPr>
      <w:i/>
      <w:iCs/>
      <w:color w:val="404040" w:themeColor="text1" w:themeTint="BF"/>
      <w:kern w:val="0"/>
      <w:sz w:val="22"/>
      <w:szCs w:val="22"/>
      <w14:ligatures w14:val="none"/>
    </w:rPr>
  </w:style>
  <w:style w:type="paragraph" w:styleId="ListParagraph">
    <w:name w:val="List Paragraph"/>
    <w:basedOn w:val="Normal"/>
    <w:uiPriority w:val="34"/>
    <w:qFormat/>
    <w:rsid w:val="00654CD1"/>
    <w:pPr>
      <w:ind w:left="720"/>
      <w:contextualSpacing/>
    </w:pPr>
  </w:style>
  <w:style w:type="character" w:styleId="IntenseEmphasis">
    <w:name w:val="Intense Emphasis"/>
    <w:basedOn w:val="DefaultParagraphFont"/>
    <w:uiPriority w:val="21"/>
    <w:qFormat/>
    <w:rsid w:val="00654CD1"/>
    <w:rPr>
      <w:i/>
      <w:iCs/>
      <w:color w:val="0F4761" w:themeColor="accent1" w:themeShade="BF"/>
    </w:rPr>
  </w:style>
  <w:style w:type="paragraph" w:styleId="IntenseQuote">
    <w:name w:val="Intense Quote"/>
    <w:basedOn w:val="Normal"/>
    <w:next w:val="Normal"/>
    <w:link w:val="IntenseQuoteChar"/>
    <w:uiPriority w:val="30"/>
    <w:qFormat/>
    <w:rsid w:val="00654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CD1"/>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654CD1"/>
    <w:rPr>
      <w:b/>
      <w:bCs/>
      <w:smallCaps/>
      <w:color w:val="0F4761" w:themeColor="accent1" w:themeShade="BF"/>
      <w:spacing w:val="5"/>
    </w:rPr>
  </w:style>
  <w:style w:type="paragraph" w:styleId="Header">
    <w:name w:val="header"/>
    <w:basedOn w:val="Normal"/>
    <w:link w:val="HeaderChar"/>
    <w:uiPriority w:val="99"/>
    <w:unhideWhenUsed/>
    <w:rsid w:val="00654CD1"/>
    <w:pPr>
      <w:tabs>
        <w:tab w:val="center" w:pos="4680"/>
        <w:tab w:val="right" w:pos="9360"/>
      </w:tabs>
    </w:pPr>
  </w:style>
  <w:style w:type="character" w:customStyle="1" w:styleId="HeaderChar">
    <w:name w:val="Header Char"/>
    <w:basedOn w:val="DefaultParagraphFont"/>
    <w:link w:val="Header"/>
    <w:uiPriority w:val="99"/>
    <w:rsid w:val="00654CD1"/>
    <w:rPr>
      <w:kern w:val="0"/>
      <w:sz w:val="22"/>
      <w:szCs w:val="22"/>
      <w14:ligatures w14:val="none"/>
    </w:rPr>
  </w:style>
  <w:style w:type="paragraph" w:styleId="Footer">
    <w:name w:val="footer"/>
    <w:basedOn w:val="Normal"/>
    <w:link w:val="FooterChar"/>
    <w:uiPriority w:val="99"/>
    <w:unhideWhenUsed/>
    <w:rsid w:val="00654CD1"/>
    <w:pPr>
      <w:tabs>
        <w:tab w:val="center" w:pos="4680"/>
        <w:tab w:val="right" w:pos="9360"/>
      </w:tabs>
    </w:pPr>
  </w:style>
  <w:style w:type="character" w:customStyle="1" w:styleId="FooterChar">
    <w:name w:val="Footer Char"/>
    <w:basedOn w:val="DefaultParagraphFont"/>
    <w:link w:val="Footer"/>
    <w:uiPriority w:val="99"/>
    <w:rsid w:val="00654CD1"/>
    <w:rPr>
      <w:kern w:val="0"/>
      <w:sz w:val="22"/>
      <w:szCs w:val="22"/>
      <w14:ligatures w14:val="none"/>
    </w:rPr>
  </w:style>
  <w:style w:type="character" w:styleId="Hyperlink">
    <w:name w:val="Hyperlink"/>
    <w:uiPriority w:val="99"/>
    <w:semiHidden/>
    <w:unhideWhenUsed/>
    <w:rsid w:val="00654CD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cc02.safelinks.protection.outlook.com/?url=http%3A%2F%2Fwww.epa.gov%2Fsafewater%2Flead&amp;data=05%7C02%7CDavid.Fox%40nebraska.gov%7Cbcb91d434f604d8631bd08dd4b7891d4%7C043207dfe6894bf6902001038f11f0b1%7C0%7C0%7C638749703521087386%7CUnknown%7CTWFpbGZsb3d8eyJFbXB0eU1hcGkiOnRydWUsIlYiOiIwLjAuMDAwMCIsIlAiOiJXaW4zMiIsIkFOIjoiTWFpbCIsIldUIjoyfQ%3D%3D%7C0%7C%7C%7C&amp;sdata=USG6POfN5rnC6yN92BXKgFFhMoJrOB%2B5jPxFLV5wOd0%3D&amp;reserved=0"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David</dc:creator>
  <cp:keywords/>
  <dc:description/>
  <cp:lastModifiedBy>city oflouisville</cp:lastModifiedBy>
  <cp:revision>2</cp:revision>
  <dcterms:created xsi:type="dcterms:W3CDTF">2026-02-28T22:56:00Z</dcterms:created>
  <dcterms:modified xsi:type="dcterms:W3CDTF">2026-03-30T22:19:00Z</dcterms:modified>
</cp:coreProperties>
</file>